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D" w:rsidRPr="00FD0CC0" w:rsidRDefault="001A702D" w:rsidP="00FD0CC0">
      <w:pPr>
        <w:pStyle w:val="Estilo"/>
        <w:numPr>
          <w:ilvl w:val="0"/>
          <w:numId w:val="1"/>
        </w:numPr>
        <w:shd w:val="clear" w:color="auto" w:fill="FFFFFF"/>
        <w:ind w:right="4910"/>
        <w:jc w:val="both"/>
        <w:rPr>
          <w:b/>
          <w:bCs/>
          <w:w w:val="88"/>
          <w:sz w:val="22"/>
          <w:szCs w:val="22"/>
          <w:shd w:val="clear" w:color="auto" w:fill="FFFFFF"/>
          <w:lang w:val="es-ES_tradnl"/>
        </w:rPr>
      </w:pPr>
      <w:bookmarkStart w:id="0" w:name="_GoBack"/>
      <w:bookmarkEnd w:id="0"/>
      <w:r w:rsidRPr="00FD0CC0">
        <w:rPr>
          <w:b/>
          <w:bCs/>
          <w:w w:val="88"/>
          <w:sz w:val="22"/>
          <w:szCs w:val="22"/>
          <w:shd w:val="clear" w:color="auto" w:fill="FFFFFF"/>
          <w:lang w:val="es-ES_tradnl"/>
        </w:rPr>
        <w:t xml:space="preserve">OBJETIVOS </w:t>
      </w:r>
    </w:p>
    <w:p w:rsidR="001A702D" w:rsidRPr="00FD0CC0" w:rsidRDefault="001A702D" w:rsidP="00FD0CC0">
      <w:pPr>
        <w:pStyle w:val="Estilo"/>
        <w:shd w:val="clear" w:color="auto" w:fill="FFFFFF"/>
        <w:spacing w:before="273"/>
        <w:ind w:left="4" w:right="9"/>
        <w:jc w:val="both"/>
        <w:rPr>
          <w:sz w:val="22"/>
          <w:szCs w:val="22"/>
          <w:shd w:val="clear" w:color="auto" w:fill="FFFFFF"/>
          <w:lang w:val="es-ES_tradnl"/>
        </w:rPr>
      </w:pPr>
      <w:r w:rsidRPr="00FD0CC0">
        <w:rPr>
          <w:sz w:val="22"/>
          <w:szCs w:val="22"/>
          <w:shd w:val="clear" w:color="auto" w:fill="FFFFFF"/>
          <w:lang w:val="es-ES_tradnl"/>
        </w:rPr>
        <w:t xml:space="preserve">Asegurar el registro de cumplimiento de todas las actividades, tareas </w:t>
      </w:r>
      <w:r w:rsidRPr="00FD0CC0">
        <w:rPr>
          <w:w w:val="90"/>
          <w:sz w:val="22"/>
          <w:szCs w:val="22"/>
          <w:shd w:val="clear" w:color="auto" w:fill="FFFFFF"/>
          <w:lang w:val="es-ES_tradnl"/>
        </w:rPr>
        <w:t xml:space="preserve">y </w:t>
      </w:r>
      <w:r w:rsidRPr="00FD0CC0">
        <w:rPr>
          <w:sz w:val="22"/>
          <w:szCs w:val="22"/>
          <w:shd w:val="clear" w:color="auto" w:fill="FFFFFF"/>
          <w:lang w:val="es-ES_tradnl"/>
        </w:rPr>
        <w:t>decisiones propias en el flujo</w:t>
      </w:r>
      <w:r w:rsidR="00FD0CC0">
        <w:rPr>
          <w:sz w:val="22"/>
          <w:szCs w:val="22"/>
          <w:shd w:val="clear" w:color="auto" w:fill="FFFFFF"/>
          <w:lang w:val="es-ES_tradnl"/>
        </w:rPr>
        <w:t xml:space="preserve"> </w:t>
      </w:r>
      <w:r w:rsidRPr="00FD0CC0">
        <w:rPr>
          <w:sz w:val="22"/>
          <w:szCs w:val="22"/>
          <w:shd w:val="clear" w:color="auto" w:fill="FFFFFF"/>
          <w:lang w:val="es-ES_tradnl"/>
        </w:rPr>
        <w:t>de trabajo que corresponda a los trámites liderados y controlados po</w:t>
      </w:r>
      <w:r w:rsidR="00FD0CC0">
        <w:rPr>
          <w:sz w:val="22"/>
          <w:szCs w:val="22"/>
          <w:shd w:val="clear" w:color="auto" w:fill="FFFFFF"/>
          <w:lang w:val="es-ES_tradnl"/>
        </w:rPr>
        <w:t xml:space="preserve">r la Alcaldía de Montería y sus </w:t>
      </w:r>
      <w:r w:rsidRPr="00FD0CC0">
        <w:rPr>
          <w:sz w:val="22"/>
          <w:szCs w:val="22"/>
          <w:shd w:val="clear" w:color="auto" w:fill="FFFFFF"/>
          <w:lang w:val="es-ES_tradnl"/>
        </w:rPr>
        <w:t xml:space="preserve">plazos de ejecución. </w:t>
      </w:r>
    </w:p>
    <w:p w:rsidR="001A702D" w:rsidRPr="00FD0CC0" w:rsidRDefault="001A702D" w:rsidP="00FD0CC0">
      <w:pPr>
        <w:pStyle w:val="Estilo"/>
        <w:numPr>
          <w:ilvl w:val="0"/>
          <w:numId w:val="1"/>
        </w:numPr>
        <w:shd w:val="clear" w:color="auto" w:fill="FFFFFF"/>
        <w:spacing w:before="729"/>
        <w:ind w:right="14"/>
        <w:jc w:val="both"/>
        <w:rPr>
          <w:b/>
          <w:bCs/>
          <w:w w:val="88"/>
          <w:sz w:val="22"/>
          <w:szCs w:val="22"/>
          <w:shd w:val="clear" w:color="auto" w:fill="FFFFFF"/>
          <w:lang w:val="es-ES_tradnl"/>
        </w:rPr>
      </w:pPr>
      <w:r w:rsidRPr="00FD0CC0">
        <w:rPr>
          <w:b/>
          <w:bCs/>
          <w:w w:val="88"/>
          <w:sz w:val="22"/>
          <w:szCs w:val="22"/>
          <w:shd w:val="clear" w:color="auto" w:fill="FFFFFF"/>
          <w:lang w:val="es-ES_tradnl"/>
        </w:rPr>
        <w:t xml:space="preserve">ALCANCE </w:t>
      </w:r>
    </w:p>
    <w:p w:rsidR="001A702D" w:rsidRPr="00FD0CC0" w:rsidRDefault="001A702D" w:rsidP="00FD0CC0">
      <w:pPr>
        <w:pStyle w:val="Estilo"/>
        <w:shd w:val="clear" w:color="auto" w:fill="FFFFFF"/>
        <w:spacing w:before="244"/>
        <w:ind w:left="4"/>
        <w:jc w:val="both"/>
        <w:rPr>
          <w:sz w:val="22"/>
          <w:szCs w:val="22"/>
          <w:shd w:val="clear" w:color="auto" w:fill="FFFFFF"/>
          <w:lang w:val="es-ES_tradnl"/>
        </w:rPr>
      </w:pPr>
      <w:r w:rsidRPr="00FD0CC0">
        <w:rPr>
          <w:sz w:val="22"/>
          <w:szCs w:val="22"/>
          <w:shd w:val="clear" w:color="auto" w:fill="FFFFFF"/>
          <w:lang w:val="es-ES_tradnl"/>
        </w:rPr>
        <w:t>Este procedimiento aplica a todos los trámites liderados por las dependencias y existentes en el</w:t>
      </w:r>
      <w:r w:rsidR="00FD0CC0">
        <w:rPr>
          <w:sz w:val="22"/>
          <w:szCs w:val="22"/>
          <w:shd w:val="clear" w:color="auto" w:fill="FFFFFF"/>
          <w:lang w:val="es-ES_tradnl"/>
        </w:rPr>
        <w:t xml:space="preserve"> </w:t>
      </w:r>
      <w:r w:rsidRPr="00FD0CC0">
        <w:rPr>
          <w:sz w:val="22"/>
          <w:szCs w:val="22"/>
          <w:shd w:val="clear" w:color="auto" w:fill="FFFFFF"/>
          <w:lang w:val="es-ES_tradnl"/>
        </w:rPr>
        <w:t xml:space="preserve">manual de funciones vigente para la Alcaldía de Montería. </w:t>
      </w:r>
    </w:p>
    <w:p w:rsidR="006C7A6C" w:rsidRDefault="006C7A6C" w:rsidP="00FD0CC0">
      <w:pPr>
        <w:spacing w:line="240" w:lineRule="auto"/>
        <w:jc w:val="both"/>
        <w:rPr>
          <w:rFonts w:ascii="Arial" w:hAnsi="Arial" w:cs="Arial"/>
          <w:lang w:val="es-ES_tradnl"/>
        </w:rPr>
      </w:pPr>
    </w:p>
    <w:p w:rsidR="009E503F" w:rsidRPr="009E503F" w:rsidRDefault="009E503F" w:rsidP="009E50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lang w:val="es-ES_tradnl"/>
        </w:rPr>
      </w:pPr>
      <w:r w:rsidRPr="009E503F">
        <w:rPr>
          <w:rFonts w:ascii="Arial" w:hAnsi="Arial" w:cs="Arial"/>
          <w:b/>
          <w:lang w:val="es-ES_tradnl"/>
        </w:rPr>
        <w:t>REQUISITOS GENERALES DEL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9E503F" w:rsidRPr="00F311B5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9E503F" w:rsidRPr="00F311B5" w:rsidRDefault="009E503F" w:rsidP="00F11408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9E503F" w:rsidRPr="00F311B5" w:rsidRDefault="009E503F" w:rsidP="00F11408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9E503F" w:rsidRPr="00F311B5" w:rsidRDefault="009E503F" w:rsidP="00F11408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9E503F" w:rsidRPr="00F311B5" w:rsidTr="00F1140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9E503F" w:rsidRPr="00F311B5" w:rsidRDefault="009E503F" w:rsidP="00F1140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9E503F" w:rsidRPr="00F311B5" w:rsidRDefault="009E503F" w:rsidP="00F11408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F311B5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9E503F" w:rsidRPr="00F311B5" w:rsidRDefault="009E503F" w:rsidP="00F11408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9E503F" w:rsidRPr="00F311B5" w:rsidRDefault="009E503F" w:rsidP="00F11408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9E503F" w:rsidRPr="00F311B5" w:rsidTr="00F1140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9E503F" w:rsidRDefault="009E503F" w:rsidP="00F11408">
            <w:pPr>
              <w:pStyle w:val="Estilo"/>
              <w:shd w:val="clear" w:color="auto" w:fill="FFFFFF"/>
              <w:spacing w:before="57"/>
              <w:ind w:left="15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Default="009E503F" w:rsidP="00F11408">
            <w:pPr>
              <w:pStyle w:val="Estilo"/>
              <w:shd w:val="clear" w:color="auto" w:fill="FFFFFF"/>
              <w:spacing w:before="57"/>
              <w:ind w:left="15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Default="009E503F" w:rsidP="00F11408">
            <w:pPr>
              <w:pStyle w:val="Estilo"/>
              <w:shd w:val="clear" w:color="auto" w:fill="FFFFFF"/>
              <w:spacing w:before="57"/>
              <w:ind w:left="15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Default="009E503F" w:rsidP="00F11408">
            <w:pPr>
              <w:pStyle w:val="Estilo"/>
              <w:shd w:val="clear" w:color="auto" w:fill="FFFFFF"/>
              <w:spacing w:before="57"/>
              <w:ind w:left="15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Default="009E503F" w:rsidP="00F11408">
            <w:pPr>
              <w:pStyle w:val="Estilo"/>
              <w:shd w:val="clear" w:color="auto" w:fill="FFFFFF"/>
              <w:spacing w:before="57"/>
              <w:ind w:left="15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Default="009E503F" w:rsidP="00F11408">
            <w:pPr>
              <w:pStyle w:val="Estilo"/>
              <w:shd w:val="clear" w:color="auto" w:fill="FFFFFF"/>
              <w:spacing w:before="57"/>
              <w:ind w:left="15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F21526" w:rsidRDefault="009E503F" w:rsidP="00F11408">
            <w:pPr>
              <w:pStyle w:val="Estilo"/>
              <w:shd w:val="clear" w:color="auto" w:fill="FFFFFF"/>
              <w:spacing w:before="57"/>
              <w:ind w:left="15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  <w:r w:rsidRPr="00F21526">
              <w:rPr>
                <w:sz w:val="22"/>
                <w:szCs w:val="19"/>
                <w:shd w:val="clear" w:color="auto" w:fill="FFFFFF"/>
                <w:lang w:val="es-ES_tradnl"/>
              </w:rPr>
              <w:t>Ley 594 de 2000</w:t>
            </w:r>
          </w:p>
          <w:p w:rsidR="009E503F" w:rsidRPr="00F21526" w:rsidRDefault="009E503F" w:rsidP="00F11408"/>
        </w:tc>
        <w:tc>
          <w:tcPr>
            <w:tcW w:w="2758" w:type="dxa"/>
          </w:tcPr>
          <w:p w:rsidR="009E503F" w:rsidRPr="009D4978" w:rsidRDefault="009E503F" w:rsidP="00F11408">
            <w:pPr>
              <w:pStyle w:val="Estilo"/>
              <w:shd w:val="clear" w:color="auto" w:fill="FFFFFF"/>
              <w:spacing w:before="52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pStyle w:val="Estilo"/>
              <w:shd w:val="clear" w:color="auto" w:fill="FFFFFF"/>
              <w:spacing w:before="52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pStyle w:val="Estilo"/>
              <w:shd w:val="clear" w:color="auto" w:fill="FFFFFF"/>
              <w:spacing w:before="52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pStyle w:val="Estilo"/>
              <w:shd w:val="clear" w:color="auto" w:fill="FFFFFF"/>
              <w:spacing w:before="52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pStyle w:val="Estilo"/>
              <w:shd w:val="clear" w:color="auto" w:fill="FFFFFF"/>
              <w:spacing w:before="52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pStyle w:val="Estilo"/>
              <w:shd w:val="clear" w:color="auto" w:fill="FFFFFF"/>
              <w:spacing w:before="52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>Decreto 4124 de 2004</w:t>
            </w:r>
          </w:p>
          <w:p w:rsidR="009E503F" w:rsidRPr="009D4978" w:rsidRDefault="009E503F" w:rsidP="00F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4" w:type="dxa"/>
          </w:tcPr>
          <w:p w:rsidR="009E503F" w:rsidRPr="009D4978" w:rsidRDefault="009E503F" w:rsidP="00F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Acuerdo 015 de 2004</w:t>
            </w:r>
          </w:p>
          <w:p w:rsidR="009E503F" w:rsidRPr="009D4978" w:rsidRDefault="009E503F" w:rsidP="00F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 xml:space="preserve">por medio </w:t>
            </w:r>
            <w:proofErr w:type="spellStart"/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deI</w:t>
            </w:r>
            <w:proofErr w:type="spellEnd"/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 xml:space="preserve"> cual se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crea y se organiza el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 xml:space="preserve">sistema </w:t>
            </w: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ab/>
              <w:t xml:space="preserve">de   archivo </w:t>
            </w:r>
            <w:r w:rsidRPr="009D4978">
              <w:rPr>
                <w:rFonts w:ascii="Arial" w:hAnsi="Arial" w:cs="Arial"/>
                <w:w w:val="92"/>
                <w:szCs w:val="19"/>
                <w:shd w:val="clear" w:color="auto" w:fill="FFFFFF"/>
                <w:lang w:val="es-ES_tradnl"/>
              </w:rPr>
              <w:t xml:space="preserve">general del </w:t>
            </w: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 xml:space="preserve"> municipio de    Montería</w:t>
            </w:r>
          </w:p>
          <w:p w:rsidR="009E503F" w:rsidRPr="009D4978" w:rsidRDefault="009E503F" w:rsidP="00F11408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sz w:val="22"/>
                <w:szCs w:val="19"/>
                <w:shd w:val="clear" w:color="auto" w:fill="FFFFFF"/>
                <w:lang w:val="es-ES_tradnl"/>
              </w:rPr>
              <w:t>Decreto 0004 de 2007</w:t>
            </w:r>
          </w:p>
          <w:p w:rsidR="009E503F" w:rsidRPr="009D4978" w:rsidRDefault="009E503F" w:rsidP="00F11408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sz w:val="22"/>
                <w:szCs w:val="19"/>
                <w:shd w:val="clear" w:color="auto" w:fill="FFFFFF"/>
                <w:lang w:val="es-ES_tradnl"/>
              </w:rPr>
              <w:t>por medio del cual se</w:t>
            </w:r>
          </w:p>
          <w:p w:rsidR="009E503F" w:rsidRPr="009D4978" w:rsidRDefault="009E503F" w:rsidP="00F11408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sz w:val="22"/>
                <w:szCs w:val="19"/>
                <w:shd w:val="clear" w:color="auto" w:fill="FFFFFF"/>
                <w:lang w:val="es-ES_tradnl"/>
              </w:rPr>
              <w:t xml:space="preserve">crea </w:t>
            </w:r>
            <w:r w:rsidRPr="009D4978">
              <w:rPr>
                <w:sz w:val="22"/>
                <w:szCs w:val="19"/>
                <w:shd w:val="clear" w:color="auto" w:fill="FFFFFF"/>
                <w:lang w:val="es-ES_tradnl"/>
              </w:rPr>
              <w:tab/>
              <w:t xml:space="preserve">el </w:t>
            </w:r>
            <w:r w:rsidRPr="009D4978">
              <w:rPr>
                <w:sz w:val="22"/>
                <w:szCs w:val="19"/>
                <w:shd w:val="clear" w:color="auto" w:fill="FFFFFF"/>
                <w:lang w:val="es-ES_tradnl"/>
              </w:rPr>
              <w:tab/>
              <w:t>consejo</w:t>
            </w:r>
          </w:p>
          <w:p w:rsidR="009E503F" w:rsidRPr="009D4978" w:rsidRDefault="009E503F" w:rsidP="00F11408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sz w:val="22"/>
                <w:szCs w:val="19"/>
                <w:shd w:val="clear" w:color="auto" w:fill="FFFFFF"/>
                <w:lang w:val="es-ES_tradnl"/>
              </w:rPr>
              <w:t>Municipal de archivo del  municipio de Montería.</w:t>
            </w:r>
          </w:p>
        </w:tc>
        <w:tc>
          <w:tcPr>
            <w:tcW w:w="2679" w:type="dxa"/>
          </w:tcPr>
          <w:p w:rsidR="009E503F" w:rsidRPr="009D4978" w:rsidRDefault="009E503F" w:rsidP="00F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b/>
                <w:szCs w:val="19"/>
                <w:shd w:val="clear" w:color="auto" w:fill="FFFFFF"/>
                <w:lang w:val="es-ES_tradnl"/>
              </w:rPr>
              <w:t>NTCGP  1000:2004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4.2.3   Control de</w:t>
            </w:r>
          </w:p>
          <w:p w:rsidR="009E503F" w:rsidRPr="009D4978" w:rsidRDefault="009E503F" w:rsidP="00F11408">
            <w:pPr>
              <w:pStyle w:val="Estilo"/>
              <w:shd w:val="clear" w:color="auto" w:fill="FFFFFF"/>
              <w:tabs>
                <w:tab w:val="left" w:pos="984"/>
                <w:tab w:val="left" w:pos="15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sz w:val="22"/>
                <w:szCs w:val="19"/>
                <w:shd w:val="clear" w:color="auto" w:fill="FFFFFF"/>
                <w:lang w:val="es-ES_tradnl"/>
              </w:rPr>
              <w:t xml:space="preserve">documentos 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4.2.4 Control delos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registros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b/>
                <w:szCs w:val="19"/>
                <w:shd w:val="clear" w:color="auto" w:fill="FFFFFF"/>
                <w:lang w:val="es-ES_tradnl"/>
              </w:rPr>
              <w:t>MECI 1000:2005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2.1.1  Políticas de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Operación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2.1.2 Procedimientos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2.1.3 Controles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2.1.4 Indicadores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2.1.5 Manual de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Procedimientos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 xml:space="preserve">2.2.1 Información </w:t>
            </w: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br/>
              <w:t>Primaria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2.2.2 Información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Secundaria</w:t>
            </w:r>
          </w:p>
          <w:p w:rsidR="009E503F" w:rsidRPr="009D4978" w:rsidRDefault="009E503F" w:rsidP="00F1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2.2.3 Sistemas de</w:t>
            </w:r>
          </w:p>
          <w:p w:rsidR="009E503F" w:rsidRPr="009D4978" w:rsidRDefault="009E503F" w:rsidP="00F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4978">
              <w:rPr>
                <w:rFonts w:ascii="Arial" w:hAnsi="Arial" w:cs="Arial"/>
                <w:szCs w:val="19"/>
                <w:shd w:val="clear" w:color="auto" w:fill="FFFFFF"/>
                <w:lang w:val="es-ES_tradnl"/>
              </w:rPr>
              <w:t>Información</w:t>
            </w:r>
          </w:p>
        </w:tc>
      </w:tr>
    </w:tbl>
    <w:p w:rsidR="009E503F" w:rsidRDefault="009E503F" w:rsidP="009E503F">
      <w:pPr>
        <w:spacing w:line="240" w:lineRule="auto"/>
        <w:jc w:val="both"/>
        <w:rPr>
          <w:rFonts w:ascii="Arial" w:hAnsi="Arial" w:cs="Arial"/>
          <w:b/>
        </w:rPr>
      </w:pPr>
    </w:p>
    <w:p w:rsidR="00887FF7" w:rsidRDefault="00887FF7" w:rsidP="009E503F">
      <w:pPr>
        <w:spacing w:line="240" w:lineRule="auto"/>
        <w:jc w:val="both"/>
        <w:rPr>
          <w:rFonts w:ascii="Arial" w:hAnsi="Arial" w:cs="Arial"/>
          <w:b/>
        </w:rPr>
      </w:pPr>
    </w:p>
    <w:p w:rsidR="00887FF7" w:rsidRDefault="00887FF7" w:rsidP="009E503F">
      <w:pPr>
        <w:spacing w:line="240" w:lineRule="auto"/>
        <w:jc w:val="both"/>
        <w:rPr>
          <w:rFonts w:ascii="Arial" w:hAnsi="Arial" w:cs="Arial"/>
          <w:b/>
        </w:rPr>
      </w:pPr>
    </w:p>
    <w:p w:rsidR="009E503F" w:rsidRDefault="009E503F" w:rsidP="009E50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DEFINICIONES</w:t>
      </w:r>
    </w:p>
    <w:p w:rsidR="005522E0" w:rsidRPr="005522E0" w:rsidRDefault="005522E0" w:rsidP="00887FF7">
      <w:pPr>
        <w:pStyle w:val="Estilo"/>
        <w:numPr>
          <w:ilvl w:val="1"/>
          <w:numId w:val="1"/>
        </w:numPr>
        <w:shd w:val="clear" w:color="auto" w:fill="FFFFFF"/>
        <w:spacing w:before="326"/>
        <w:jc w:val="both"/>
        <w:rPr>
          <w:sz w:val="22"/>
          <w:szCs w:val="19"/>
          <w:shd w:val="clear" w:color="auto" w:fill="FFFFFF"/>
          <w:lang w:val="es-ES_tradnl"/>
        </w:rPr>
      </w:pPr>
      <w:r w:rsidRPr="005522E0">
        <w:rPr>
          <w:b/>
          <w:sz w:val="22"/>
          <w:szCs w:val="19"/>
          <w:shd w:val="clear" w:color="auto" w:fill="FFFFFF"/>
          <w:lang w:val="es-ES_tradnl"/>
        </w:rPr>
        <w:t>Flujo de trabajo</w:t>
      </w:r>
      <w:r w:rsidRPr="005522E0">
        <w:rPr>
          <w:sz w:val="22"/>
          <w:szCs w:val="19"/>
          <w:shd w:val="clear" w:color="auto" w:fill="FFFFFF"/>
          <w:lang w:val="es-ES_tradnl"/>
        </w:rPr>
        <w:t>: Secuencia de acciones, actividades o tareas</w:t>
      </w:r>
      <w:r>
        <w:rPr>
          <w:sz w:val="22"/>
          <w:szCs w:val="19"/>
          <w:shd w:val="clear" w:color="auto" w:fill="FFFFFF"/>
          <w:lang w:val="es-ES_tradnl"/>
        </w:rPr>
        <w:t xml:space="preserve"> necesarias para resolver de un </w:t>
      </w:r>
      <w:r w:rsidRPr="005522E0">
        <w:rPr>
          <w:sz w:val="22"/>
          <w:szCs w:val="19"/>
          <w:shd w:val="clear" w:color="auto" w:fill="FFFFFF"/>
          <w:lang w:val="es-ES_tradnl"/>
        </w:rPr>
        <w:t>trámite solicitado, incluyendo el seguimiento del estado de cada una de ellas y el aporte de</w:t>
      </w:r>
      <w:r>
        <w:rPr>
          <w:sz w:val="22"/>
          <w:szCs w:val="19"/>
          <w:shd w:val="clear" w:color="auto" w:fill="FFFFFF"/>
          <w:lang w:val="es-ES_tradnl"/>
        </w:rPr>
        <w:t xml:space="preserve"> </w:t>
      </w:r>
      <w:r w:rsidRPr="005522E0">
        <w:rPr>
          <w:sz w:val="22"/>
          <w:szCs w:val="19"/>
          <w:shd w:val="clear" w:color="auto" w:fill="FFFFFF"/>
          <w:lang w:val="es-ES_tradnl"/>
        </w:rPr>
        <w:t xml:space="preserve">los recursos necesarios para alcanzar el éxito en la gestión. </w:t>
      </w:r>
    </w:p>
    <w:p w:rsidR="005522E0" w:rsidRPr="005522E0" w:rsidRDefault="005522E0" w:rsidP="00887FF7">
      <w:pPr>
        <w:pStyle w:val="Estilo"/>
        <w:numPr>
          <w:ilvl w:val="1"/>
          <w:numId w:val="1"/>
        </w:numPr>
        <w:shd w:val="clear" w:color="auto" w:fill="FFFFFF"/>
        <w:spacing w:before="244"/>
        <w:ind w:right="5"/>
        <w:jc w:val="both"/>
        <w:rPr>
          <w:sz w:val="22"/>
          <w:szCs w:val="19"/>
          <w:shd w:val="clear" w:color="auto" w:fill="FFFFFF"/>
          <w:lang w:val="es-ES_tradnl"/>
        </w:rPr>
      </w:pPr>
      <w:r w:rsidRPr="005522E0">
        <w:rPr>
          <w:b/>
          <w:sz w:val="22"/>
          <w:szCs w:val="19"/>
          <w:shd w:val="clear" w:color="auto" w:fill="FFFFFF"/>
          <w:lang w:val="es-ES_tradnl"/>
        </w:rPr>
        <w:t>Funcionario competente</w:t>
      </w:r>
      <w:r w:rsidRPr="005522E0">
        <w:rPr>
          <w:sz w:val="22"/>
          <w:szCs w:val="19"/>
          <w:shd w:val="clear" w:color="auto" w:fill="FFFFFF"/>
          <w:lang w:val="es-ES_tradnl"/>
        </w:rPr>
        <w:t>: es el funcionario que tiene la responsabilidad de ejecutar una tarea</w:t>
      </w:r>
      <w:r w:rsidR="008A36D7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5522E0">
        <w:rPr>
          <w:sz w:val="22"/>
          <w:szCs w:val="19"/>
          <w:shd w:val="clear" w:color="auto" w:fill="FFFFFF"/>
          <w:lang w:val="es-ES_tradnl"/>
        </w:rPr>
        <w:t xml:space="preserve">específica dentro del flujo de trabajo de los trámites definidos en la Alcaldía. </w:t>
      </w:r>
    </w:p>
    <w:p w:rsidR="005522E0" w:rsidRPr="005522E0" w:rsidRDefault="005522E0" w:rsidP="00887FF7">
      <w:pPr>
        <w:pStyle w:val="Estilo"/>
        <w:numPr>
          <w:ilvl w:val="1"/>
          <w:numId w:val="1"/>
        </w:numPr>
        <w:shd w:val="clear" w:color="auto" w:fill="FFFFFF"/>
        <w:spacing w:before="244"/>
        <w:jc w:val="both"/>
        <w:rPr>
          <w:sz w:val="22"/>
          <w:szCs w:val="19"/>
          <w:shd w:val="clear" w:color="auto" w:fill="FFFFFF"/>
          <w:lang w:val="es-ES_tradnl"/>
        </w:rPr>
      </w:pPr>
      <w:r w:rsidRPr="005522E0">
        <w:rPr>
          <w:b/>
          <w:sz w:val="22"/>
          <w:szCs w:val="19"/>
          <w:shd w:val="clear" w:color="auto" w:fill="FFFFFF"/>
          <w:lang w:val="es-ES_tradnl"/>
        </w:rPr>
        <w:t>Jefe de Unidad Productora</w:t>
      </w:r>
      <w:r w:rsidRPr="005522E0">
        <w:rPr>
          <w:sz w:val="22"/>
          <w:szCs w:val="19"/>
          <w:shd w:val="clear" w:color="auto" w:fill="FFFFFF"/>
          <w:lang w:val="es-ES_tradnl"/>
        </w:rPr>
        <w:t>: es el funcionario del</w:t>
      </w:r>
      <w:r w:rsidR="008A36D7">
        <w:rPr>
          <w:sz w:val="22"/>
          <w:szCs w:val="19"/>
          <w:shd w:val="clear" w:color="auto" w:fill="FFFFFF"/>
          <w:lang w:val="es-ES_tradnl"/>
        </w:rPr>
        <w:t xml:space="preserve"> nivel Profesional, Directivo o E</w:t>
      </w:r>
      <w:r w:rsidRPr="005522E0">
        <w:rPr>
          <w:sz w:val="22"/>
          <w:szCs w:val="19"/>
          <w:shd w:val="clear" w:color="auto" w:fill="FFFFFF"/>
          <w:lang w:val="es-ES_tradnl"/>
        </w:rPr>
        <w:t>jecutivo que</w:t>
      </w:r>
      <w:r w:rsidR="008A36D7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5522E0">
        <w:rPr>
          <w:sz w:val="22"/>
          <w:szCs w:val="19"/>
          <w:shd w:val="clear" w:color="auto" w:fill="FFFFFF"/>
          <w:lang w:val="es-ES_tradnl"/>
        </w:rPr>
        <w:t xml:space="preserve">tiene a su cargo una unidad productora </w:t>
      </w:r>
    </w:p>
    <w:p w:rsidR="005522E0" w:rsidRPr="005522E0" w:rsidRDefault="005522E0" w:rsidP="00887FF7">
      <w:pPr>
        <w:pStyle w:val="Estilo"/>
        <w:numPr>
          <w:ilvl w:val="1"/>
          <w:numId w:val="1"/>
        </w:numPr>
        <w:shd w:val="clear" w:color="auto" w:fill="FFFFFF"/>
        <w:spacing w:before="244"/>
        <w:jc w:val="both"/>
        <w:rPr>
          <w:sz w:val="22"/>
          <w:szCs w:val="19"/>
          <w:shd w:val="clear" w:color="auto" w:fill="FFFFFF"/>
          <w:lang w:val="es-ES_tradnl"/>
        </w:rPr>
      </w:pPr>
      <w:r w:rsidRPr="005522E0">
        <w:rPr>
          <w:b/>
          <w:sz w:val="22"/>
          <w:szCs w:val="19"/>
          <w:shd w:val="clear" w:color="auto" w:fill="FFFFFF"/>
          <w:lang w:val="es-ES_tradnl"/>
        </w:rPr>
        <w:t xml:space="preserve">Unidades de correspondencia </w:t>
      </w:r>
      <w:r w:rsidRPr="005522E0">
        <w:rPr>
          <w:b/>
          <w:w w:val="108"/>
          <w:sz w:val="22"/>
          <w:szCs w:val="19"/>
          <w:shd w:val="clear" w:color="auto" w:fill="FFFFFF"/>
          <w:lang w:val="es-ES_tradnl"/>
        </w:rPr>
        <w:t xml:space="preserve">y </w:t>
      </w:r>
      <w:r w:rsidRPr="005522E0">
        <w:rPr>
          <w:b/>
          <w:sz w:val="22"/>
          <w:szCs w:val="19"/>
          <w:shd w:val="clear" w:color="auto" w:fill="FFFFFF"/>
          <w:lang w:val="es-ES_tradnl"/>
        </w:rPr>
        <w:t>archivo</w:t>
      </w:r>
      <w:r w:rsidRPr="005522E0">
        <w:rPr>
          <w:sz w:val="22"/>
          <w:szCs w:val="19"/>
          <w:shd w:val="clear" w:color="auto" w:fill="FFFFFF"/>
          <w:lang w:val="es-ES_tradnl"/>
        </w:rPr>
        <w:t>: Son las dependencias que tienen a su cargo los</w:t>
      </w:r>
      <w:r w:rsidR="00B13A41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5522E0">
        <w:rPr>
          <w:sz w:val="22"/>
          <w:szCs w:val="19"/>
          <w:shd w:val="clear" w:color="auto" w:fill="FFFFFF"/>
          <w:lang w:val="es-ES_tradnl"/>
        </w:rPr>
        <w:t xml:space="preserve">Archivos de Gestión debidamente autorizados por el Comité de Archivo de la Alcaldía. </w:t>
      </w:r>
    </w:p>
    <w:p w:rsidR="005522E0" w:rsidRPr="005522E0" w:rsidRDefault="005522E0" w:rsidP="00887FF7">
      <w:pPr>
        <w:pStyle w:val="Estilo"/>
        <w:numPr>
          <w:ilvl w:val="1"/>
          <w:numId w:val="1"/>
        </w:numPr>
        <w:shd w:val="clear" w:color="auto" w:fill="FFFFFF"/>
        <w:spacing w:before="244"/>
        <w:ind w:right="9"/>
        <w:jc w:val="both"/>
        <w:rPr>
          <w:sz w:val="22"/>
          <w:szCs w:val="19"/>
          <w:shd w:val="clear" w:color="auto" w:fill="FFFFFF"/>
          <w:lang w:val="es-ES_tradnl"/>
        </w:rPr>
      </w:pPr>
      <w:r w:rsidRPr="005522E0">
        <w:rPr>
          <w:b/>
          <w:sz w:val="22"/>
          <w:szCs w:val="19"/>
          <w:shd w:val="clear" w:color="auto" w:fill="FFFFFF"/>
          <w:lang w:val="es-ES_tradnl"/>
        </w:rPr>
        <w:t>Unidades productoras</w:t>
      </w:r>
      <w:r w:rsidRPr="005522E0">
        <w:rPr>
          <w:sz w:val="22"/>
          <w:szCs w:val="19"/>
          <w:shd w:val="clear" w:color="auto" w:fill="FFFFFF"/>
          <w:lang w:val="es-ES_tradnl"/>
        </w:rPr>
        <w:t>: Son las Dependencias de la Alcaldía</w:t>
      </w:r>
      <w:r w:rsidR="00B13A41">
        <w:rPr>
          <w:sz w:val="22"/>
          <w:szCs w:val="19"/>
          <w:shd w:val="clear" w:color="auto" w:fill="FFFFFF"/>
          <w:lang w:val="es-ES_tradnl"/>
        </w:rPr>
        <w:t xml:space="preserve"> que tienen la competencia para </w:t>
      </w:r>
      <w:r w:rsidRPr="005522E0">
        <w:rPr>
          <w:sz w:val="22"/>
          <w:szCs w:val="19"/>
          <w:shd w:val="clear" w:color="auto" w:fill="FFFFFF"/>
          <w:lang w:val="es-ES_tradnl"/>
        </w:rPr>
        <w:t xml:space="preserve">producir documentos válidos definidos en su Programa de Gestión Documental </w:t>
      </w:r>
    </w:p>
    <w:p w:rsidR="009E503F" w:rsidRDefault="009E503F" w:rsidP="009E503F">
      <w:pPr>
        <w:spacing w:line="240" w:lineRule="auto"/>
        <w:ind w:left="364"/>
        <w:jc w:val="both"/>
        <w:rPr>
          <w:rFonts w:ascii="Arial" w:hAnsi="Arial" w:cs="Arial"/>
          <w:b/>
          <w:lang w:val="es-ES_tradnl"/>
        </w:rPr>
      </w:pPr>
    </w:p>
    <w:p w:rsidR="00912DB0" w:rsidRDefault="00912DB0" w:rsidP="00912DB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POLITICAS DE OPERACIÓN</w:t>
      </w:r>
    </w:p>
    <w:p w:rsidR="00203F22" w:rsidRPr="00203F22" w:rsidRDefault="00203F22" w:rsidP="00791642">
      <w:pPr>
        <w:pStyle w:val="Estilo"/>
        <w:numPr>
          <w:ilvl w:val="1"/>
          <w:numId w:val="1"/>
        </w:numPr>
        <w:shd w:val="clear" w:color="auto" w:fill="FFFFFF"/>
        <w:spacing w:before="321" w:line="307" w:lineRule="exact"/>
        <w:ind w:right="9"/>
        <w:jc w:val="both"/>
        <w:rPr>
          <w:sz w:val="22"/>
          <w:szCs w:val="19"/>
          <w:shd w:val="clear" w:color="auto" w:fill="FFFFFF"/>
          <w:lang w:val="es-ES_tradnl"/>
        </w:rPr>
      </w:pPr>
      <w:r w:rsidRPr="00203F22">
        <w:rPr>
          <w:sz w:val="22"/>
          <w:szCs w:val="19"/>
          <w:shd w:val="clear" w:color="auto" w:fill="FFFFFF"/>
          <w:lang w:val="es-ES_tradnl"/>
        </w:rPr>
        <w:t xml:space="preserve">Cada unidad productora de documentos tendrá asignada una unidad de correspondencia y archivo y será la que utilice para la distribución de los documentos producidos. </w:t>
      </w:r>
    </w:p>
    <w:p w:rsidR="00203F22" w:rsidRDefault="00203F22" w:rsidP="00791642">
      <w:pPr>
        <w:spacing w:line="240" w:lineRule="auto"/>
        <w:jc w:val="both"/>
        <w:rPr>
          <w:rFonts w:ascii="Arial" w:eastAsiaTheme="minorEastAsia" w:hAnsi="Arial" w:cs="Arial"/>
          <w:szCs w:val="19"/>
          <w:shd w:val="clear" w:color="auto" w:fill="FFFFFF"/>
          <w:lang w:val="es-ES_tradnl" w:eastAsia="es-CO"/>
        </w:rPr>
      </w:pPr>
    </w:p>
    <w:p w:rsidR="00912DB0" w:rsidRDefault="00203F22" w:rsidP="0079164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eastAsiaTheme="minorEastAsia" w:hAnsi="Arial" w:cs="Arial"/>
          <w:szCs w:val="19"/>
          <w:shd w:val="clear" w:color="auto" w:fill="FFFFFF"/>
          <w:lang w:val="es-ES_tradnl" w:eastAsia="es-CO"/>
        </w:rPr>
      </w:pPr>
      <w:r w:rsidRPr="00203F22">
        <w:rPr>
          <w:rFonts w:ascii="Arial" w:eastAsiaTheme="minorEastAsia" w:hAnsi="Arial" w:cs="Arial"/>
          <w:szCs w:val="19"/>
          <w:shd w:val="clear" w:color="auto" w:fill="FFFFFF"/>
          <w:lang w:val="es-ES_tradnl" w:eastAsia="es-CO"/>
        </w:rPr>
        <w:t>Los documentos y expedientes resultantes de los trámites resueltos, se archivarán siempre en la unidad de correspondencia y archivo asignada.</w:t>
      </w:r>
    </w:p>
    <w:p w:rsidR="00791642" w:rsidRDefault="00791642" w:rsidP="00791642">
      <w:pPr>
        <w:pStyle w:val="Prrafodelista"/>
        <w:rPr>
          <w:rFonts w:ascii="Arial" w:eastAsiaTheme="minorEastAsia" w:hAnsi="Arial" w:cs="Arial"/>
          <w:szCs w:val="19"/>
          <w:shd w:val="clear" w:color="auto" w:fill="FFFFFF"/>
          <w:lang w:val="es-ES_tradnl" w:eastAsia="es-CO"/>
        </w:rPr>
      </w:pPr>
    </w:p>
    <w:p w:rsidR="00791642" w:rsidRPr="00791642" w:rsidRDefault="00791642" w:rsidP="00791642">
      <w:pPr>
        <w:pStyle w:val="Prrafodelista"/>
        <w:rPr>
          <w:rFonts w:ascii="Arial" w:eastAsiaTheme="minorEastAsia" w:hAnsi="Arial" w:cs="Arial"/>
          <w:szCs w:val="19"/>
          <w:shd w:val="clear" w:color="auto" w:fill="FFFFFF"/>
          <w:lang w:val="es-ES_tradnl" w:eastAsia="es-CO"/>
        </w:rPr>
      </w:pPr>
    </w:p>
    <w:p w:rsidR="00791642" w:rsidRDefault="00791642" w:rsidP="0079164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  <w:r w:rsidRPr="00791642"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  <w:t>DESCRIPCION DEL PROCEDIMIENTO</w:t>
      </w: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7338C1" w:rsidRPr="00C512B1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7338C1" w:rsidRPr="00C512B1" w:rsidRDefault="007338C1" w:rsidP="00F1140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7338C1" w:rsidRPr="00C512B1" w:rsidRDefault="007338C1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7338C1" w:rsidRPr="00C512B1" w:rsidRDefault="007338C1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7338C1" w:rsidRPr="00C512B1" w:rsidRDefault="007338C1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7338C1" w:rsidRPr="00C512B1" w:rsidRDefault="007338C1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7338C1" w:rsidRPr="00C512B1" w:rsidRDefault="007338C1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7338C1" w:rsidRPr="00C512B1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38C1" w:rsidRDefault="007338C1" w:rsidP="00F1140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9C17B8" w:rsidRDefault="009C17B8" w:rsidP="00F1140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7338C1" w:rsidRPr="00A22D84" w:rsidRDefault="007338C1" w:rsidP="00F1140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A22D84">
              <w:rPr>
                <w:sz w:val="22"/>
                <w:szCs w:val="22"/>
                <w:lang w:val="es-ES_tradnl" w:bidi="he-IL"/>
              </w:rPr>
              <w:t>1.</w:t>
            </w:r>
          </w:p>
          <w:p w:rsidR="007338C1" w:rsidRPr="00A22D84" w:rsidRDefault="007338C1" w:rsidP="00F1140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7338C1" w:rsidRPr="00A22D84" w:rsidRDefault="004F0B27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>
              <w:rPr>
                <w:rFonts w:ascii="Arial" w:hAnsi="Arial" w:cs="Arial"/>
                <w:b/>
                <w:lang w:val="es-ES_tradnl" w:bidi="he-IL"/>
              </w:rPr>
              <w:t>Recibir solicitud de tramite</w:t>
            </w:r>
          </w:p>
        </w:tc>
        <w:tc>
          <w:tcPr>
            <w:tcW w:w="1842" w:type="dxa"/>
          </w:tcPr>
          <w:p w:rsidR="001D2A03" w:rsidRDefault="004F0B27" w:rsidP="007B4D58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lastRenderedPageBreak/>
              <w:t>Recibe el documento de la Unidad de Correspondenci</w:t>
            </w: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lastRenderedPageBreak/>
              <w:t xml:space="preserve">a y Archivo </w:t>
            </w:r>
            <w:r w:rsidR="00E516F9">
              <w:rPr>
                <w:sz w:val="22"/>
                <w:szCs w:val="22"/>
                <w:shd w:val="clear" w:color="auto" w:fill="FFFFFE"/>
                <w:lang w:val="es-ES_tradnl" w:bidi="he-IL"/>
              </w:rPr>
              <w:t>o de otra dependencia, ver</w:t>
            </w:r>
            <w:r w:rsidR="007B4D58">
              <w:rPr>
                <w:sz w:val="22"/>
                <w:szCs w:val="22"/>
                <w:shd w:val="clear" w:color="auto" w:fill="FFFFFE"/>
                <w:lang w:val="es-ES_tradnl" w:bidi="he-IL"/>
              </w:rPr>
              <w:t>i</w:t>
            </w:r>
            <w:r w:rsidR="00E516F9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fica su competencia en el </w:t>
            </w:r>
            <w:r w:rsidR="001D2A03">
              <w:rPr>
                <w:sz w:val="22"/>
                <w:szCs w:val="22"/>
                <w:shd w:val="clear" w:color="auto" w:fill="FFFFFE"/>
                <w:lang w:val="es-ES_tradnl" w:bidi="he-IL"/>
              </w:rPr>
              <w:t>trámite</w:t>
            </w:r>
            <w:r w:rsidR="00E516F9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 solicit</w:t>
            </w:r>
            <w:r w:rsidR="007B4D58">
              <w:rPr>
                <w:sz w:val="22"/>
                <w:szCs w:val="22"/>
                <w:shd w:val="clear" w:color="auto" w:fill="FFFFFE"/>
                <w:lang w:val="es-ES_tradnl" w:bidi="he-IL"/>
              </w:rPr>
              <w:t>a</w:t>
            </w:r>
            <w:r w:rsidR="00E516F9">
              <w:rPr>
                <w:sz w:val="22"/>
                <w:szCs w:val="22"/>
                <w:shd w:val="clear" w:color="auto" w:fill="FFFFFE"/>
                <w:lang w:val="es-ES_tradnl" w:bidi="he-IL"/>
              </w:rPr>
              <w:t>d</w:t>
            </w:r>
            <w:r w:rsidR="001D2A03">
              <w:rPr>
                <w:sz w:val="22"/>
                <w:szCs w:val="22"/>
                <w:shd w:val="clear" w:color="auto" w:fill="FFFFFE"/>
                <w:lang w:val="es-ES_tradnl" w:bidi="he-IL"/>
              </w:rPr>
              <w:t>o.</w:t>
            </w:r>
          </w:p>
          <w:p w:rsidR="007338C1" w:rsidRDefault="001D2A03" w:rsidP="007B4D58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D</w:t>
            </w:r>
            <w:r w:rsidR="006964DC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irecciona al funcionario competente iniciar el flujo de trabajo </w:t>
            </w: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correspondiente</w:t>
            </w:r>
            <w:r w:rsidR="006964DC">
              <w:rPr>
                <w:sz w:val="22"/>
                <w:szCs w:val="22"/>
                <w:shd w:val="clear" w:color="auto" w:fill="FFFFFE"/>
                <w:lang w:val="es-ES_tradnl" w:bidi="he-IL"/>
              </w:rPr>
              <w:t>.</w:t>
            </w:r>
            <w:r w:rsidR="00E516F9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</w:p>
          <w:p w:rsidR="001D2A03" w:rsidRPr="00C512B1" w:rsidRDefault="00580D12" w:rsidP="007B4D58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Define los periodos de vigencia y tiempos de entrega.</w:t>
            </w:r>
          </w:p>
        </w:tc>
        <w:tc>
          <w:tcPr>
            <w:tcW w:w="1985" w:type="dxa"/>
          </w:tcPr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C3149A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338C1" w:rsidRPr="00C512B1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Jefe de Unidad productora</w:t>
            </w:r>
          </w:p>
        </w:tc>
        <w:tc>
          <w:tcPr>
            <w:tcW w:w="1417" w:type="dxa"/>
          </w:tcPr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338C1" w:rsidRPr="00C512B1" w:rsidRDefault="00C3149A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Módulo de radicación del software de gestión documental o planilla de radicación de documentos.</w:t>
            </w:r>
          </w:p>
        </w:tc>
        <w:tc>
          <w:tcPr>
            <w:tcW w:w="1843" w:type="dxa"/>
          </w:tcPr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C17B8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338C1" w:rsidRPr="00C512B1" w:rsidRDefault="009C17B8" w:rsidP="00F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Unidad productora</w:t>
            </w:r>
          </w:p>
        </w:tc>
      </w:tr>
      <w:tr w:rsidR="002F1AFC" w:rsidRPr="00C512B1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F1AFC" w:rsidRDefault="002F1AFC" w:rsidP="002F1AF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2F1AFC" w:rsidRDefault="002F1AFC" w:rsidP="002F1AF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2F1AFC" w:rsidRPr="00726013" w:rsidRDefault="002F1AFC" w:rsidP="002F1AF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F1AFC" w:rsidRPr="004942D2" w:rsidRDefault="002F1AFC" w:rsidP="002F1AF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Proyectar respuesta</w:t>
            </w:r>
          </w:p>
        </w:tc>
        <w:tc>
          <w:tcPr>
            <w:tcW w:w="1842" w:type="dxa"/>
          </w:tcPr>
          <w:p w:rsidR="002F1AFC" w:rsidRDefault="002F1AFC" w:rsidP="002F1AF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Acopia la información necesaria y analiza antecedentes si los hay.</w:t>
            </w:r>
          </w:p>
          <w:p w:rsidR="002F1AFC" w:rsidRDefault="002F1AFC" w:rsidP="002F1AF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Realiza las tareas y anotaciones de su correspondencia.</w:t>
            </w:r>
          </w:p>
          <w:p w:rsidR="002F1AFC" w:rsidRDefault="002F1AFC" w:rsidP="002F1AF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Entrega el documento al siguiente funcionario competente para </w:t>
            </w:r>
            <w:r w:rsidR="00B6231A">
              <w:rPr>
                <w:sz w:val="22"/>
                <w:szCs w:val="22"/>
                <w:lang w:val="es-ES_tradnl"/>
              </w:rPr>
              <w:t>continuar con el trámite, de acuerdo con el flujo de trabajo establecido.</w:t>
            </w:r>
          </w:p>
          <w:p w:rsidR="00B6231A" w:rsidRDefault="005003C5" w:rsidP="002F1AF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Si es el </w:t>
            </w:r>
            <w:proofErr w:type="spellStart"/>
            <w:proofErr w:type="gramStart"/>
            <w:r>
              <w:rPr>
                <w:sz w:val="22"/>
                <w:szCs w:val="22"/>
                <w:lang w:val="es-ES_tradnl"/>
              </w:rPr>
              <w:t>ultimo</w:t>
            </w:r>
            <w:proofErr w:type="spellEnd"/>
            <w:proofErr w:type="gramEnd"/>
            <w:r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lastRenderedPageBreak/>
              <w:t>flujo de trabajo correspondiente, proyecta y prepara respuesta.</w:t>
            </w:r>
          </w:p>
          <w:p w:rsidR="00E810DB" w:rsidRPr="004942D2" w:rsidRDefault="00E810DB" w:rsidP="002F1AF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Hace entrega al jefe de la dependencia correspondiente para revisión y firma.</w:t>
            </w:r>
          </w:p>
        </w:tc>
        <w:tc>
          <w:tcPr>
            <w:tcW w:w="1985" w:type="dxa"/>
          </w:tcPr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Pr="00C512B1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Funcionario competente</w:t>
            </w:r>
          </w:p>
        </w:tc>
        <w:tc>
          <w:tcPr>
            <w:tcW w:w="1417" w:type="dxa"/>
          </w:tcPr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Pr="00C512B1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.</w:t>
            </w:r>
          </w:p>
        </w:tc>
        <w:tc>
          <w:tcPr>
            <w:tcW w:w="1843" w:type="dxa"/>
          </w:tcPr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F1AFC" w:rsidRPr="00C512B1" w:rsidRDefault="002F1AFC" w:rsidP="002F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Unidad productora</w:t>
            </w:r>
          </w:p>
        </w:tc>
      </w:tr>
      <w:tr w:rsidR="004C57A1" w:rsidRPr="00C512B1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57A1" w:rsidRDefault="004C57A1" w:rsidP="004C57A1">
            <w:pPr>
              <w:pStyle w:val="Estilo"/>
              <w:spacing w:before="566"/>
              <w:rPr>
                <w:sz w:val="22"/>
                <w:szCs w:val="22"/>
                <w:lang w:val="es-ES_tradnl" w:bidi="he-IL"/>
              </w:rPr>
            </w:pPr>
          </w:p>
          <w:p w:rsidR="004C57A1" w:rsidRPr="00726013" w:rsidRDefault="004C57A1" w:rsidP="004C57A1">
            <w:pPr>
              <w:pStyle w:val="Estilo"/>
              <w:spacing w:before="566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 xml:space="preserve">3. </w:t>
            </w:r>
          </w:p>
        </w:tc>
        <w:tc>
          <w:tcPr>
            <w:tcW w:w="1560" w:type="dxa"/>
          </w:tcPr>
          <w:p w:rsidR="004C57A1" w:rsidRDefault="004C57A1" w:rsidP="004C57A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4C57A1" w:rsidRDefault="004C57A1" w:rsidP="004C57A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4C57A1" w:rsidRDefault="004C57A1" w:rsidP="004C57A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4C57A1" w:rsidRDefault="004C57A1" w:rsidP="004C57A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4C57A1" w:rsidRDefault="004C57A1" w:rsidP="004C57A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4C57A1" w:rsidRPr="004942D2" w:rsidRDefault="004C57A1" w:rsidP="004C57A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Revisar y probar proyección de respuesta</w:t>
            </w:r>
          </w:p>
        </w:tc>
        <w:tc>
          <w:tcPr>
            <w:tcW w:w="1842" w:type="dxa"/>
          </w:tcPr>
          <w:p w:rsidR="004C57A1" w:rsidRDefault="004C57A1" w:rsidP="004C57A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Revisa respuesta proyectada, solicita los ajustes necesarios, si lo considera.</w:t>
            </w:r>
          </w:p>
          <w:p w:rsidR="004C57A1" w:rsidRPr="004942D2" w:rsidRDefault="004C57A1" w:rsidP="004C57A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Aprueba con su firma la respuesta proyectada una vez concertados los ajustes solicitados, si los hay.</w:t>
            </w:r>
          </w:p>
        </w:tc>
        <w:tc>
          <w:tcPr>
            <w:tcW w:w="1985" w:type="dxa"/>
          </w:tcPr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Pr="00C512B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Jefe de Unidad productora</w:t>
            </w:r>
          </w:p>
        </w:tc>
        <w:tc>
          <w:tcPr>
            <w:tcW w:w="1417" w:type="dxa"/>
          </w:tcPr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Pr="00C512B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57A1" w:rsidRPr="00C512B1" w:rsidRDefault="004C57A1" w:rsidP="004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Unidad productora</w:t>
            </w:r>
          </w:p>
        </w:tc>
      </w:tr>
      <w:tr w:rsidR="000D0D99" w:rsidRPr="00C512B1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D0D99" w:rsidRDefault="000D0D99" w:rsidP="000D0D99">
            <w:pPr>
              <w:pStyle w:val="Estilo"/>
              <w:spacing w:before="566"/>
              <w:rPr>
                <w:sz w:val="22"/>
                <w:szCs w:val="22"/>
                <w:lang w:val="es-ES_tradnl" w:bidi="he-IL"/>
              </w:rPr>
            </w:pPr>
          </w:p>
          <w:p w:rsidR="000D0D99" w:rsidRPr="00726013" w:rsidRDefault="000D0D99" w:rsidP="000D0D99">
            <w:pPr>
              <w:pStyle w:val="Estilo"/>
              <w:spacing w:before="566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4. </w:t>
            </w:r>
          </w:p>
        </w:tc>
        <w:tc>
          <w:tcPr>
            <w:tcW w:w="1560" w:type="dxa"/>
          </w:tcPr>
          <w:p w:rsidR="000D0D99" w:rsidRDefault="000D0D99" w:rsidP="000D0D9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0D0D99" w:rsidRDefault="000D0D99" w:rsidP="000D0D9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0D0D99" w:rsidRDefault="000D0D99" w:rsidP="000D0D9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0D0D99" w:rsidRDefault="000D0D99" w:rsidP="000D0D9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0D0D99" w:rsidRDefault="000D0D99" w:rsidP="000D0D9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0D0D99" w:rsidRDefault="000D0D99" w:rsidP="000D0D9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Emitir respuesta </w:t>
            </w:r>
          </w:p>
        </w:tc>
        <w:tc>
          <w:tcPr>
            <w:tcW w:w="1842" w:type="dxa"/>
          </w:tcPr>
          <w:p w:rsidR="000D0D99" w:rsidRDefault="000D0D99" w:rsidP="000D0D9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Envía a la unidad de archivo y correspondencia asignada para su correspondiente distribución y/o archivo de acuerdo con el flujo de trabajo establecido.</w:t>
            </w:r>
          </w:p>
        </w:tc>
        <w:tc>
          <w:tcPr>
            <w:tcW w:w="1985" w:type="dxa"/>
          </w:tcPr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Pr="00C512B1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Jefe de Unidad productora</w:t>
            </w:r>
          </w:p>
        </w:tc>
        <w:tc>
          <w:tcPr>
            <w:tcW w:w="1417" w:type="dxa"/>
          </w:tcPr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Pr="00C512B1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Módulo de radicación del software de gestión documental o planilla de radicación de documentos.</w:t>
            </w:r>
          </w:p>
        </w:tc>
        <w:tc>
          <w:tcPr>
            <w:tcW w:w="1843" w:type="dxa"/>
          </w:tcPr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D0D99" w:rsidRPr="00C512B1" w:rsidRDefault="000D0D99" w:rsidP="000D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Unidad productora</w:t>
            </w:r>
          </w:p>
        </w:tc>
      </w:tr>
    </w:tbl>
    <w:p w:rsidR="00791642" w:rsidRDefault="00791642" w:rsidP="00791642">
      <w:pPr>
        <w:spacing w:line="240" w:lineRule="auto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</w:p>
    <w:p w:rsidR="00AC3473" w:rsidRDefault="00AC3473" w:rsidP="00791642">
      <w:pPr>
        <w:spacing w:line="240" w:lineRule="auto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</w:p>
    <w:p w:rsidR="00AC3473" w:rsidRDefault="00AC3473" w:rsidP="00791642">
      <w:pPr>
        <w:spacing w:line="240" w:lineRule="auto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</w:p>
    <w:p w:rsidR="00AC3473" w:rsidRDefault="00AC3473" w:rsidP="00791642">
      <w:pPr>
        <w:spacing w:line="240" w:lineRule="auto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</w:p>
    <w:p w:rsidR="00AC3473" w:rsidRPr="00AC3473" w:rsidRDefault="00AC3473" w:rsidP="00AC347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  <w:r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AC3473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AC3473" w:rsidRPr="006E2BD7" w:rsidRDefault="00AC3473" w:rsidP="00F1140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AC3473" w:rsidRPr="006E2BD7" w:rsidRDefault="00AC3473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AC3473" w:rsidRPr="006E2BD7" w:rsidRDefault="00AC3473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AC3473" w:rsidRPr="006E2BD7" w:rsidRDefault="00AC3473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AC3473" w:rsidRPr="006E2BD7" w:rsidRDefault="00AC3473" w:rsidP="00F1140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AC3473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Pérdida de la información </w:t>
            </w:r>
          </w:p>
        </w:tc>
        <w:tc>
          <w:tcPr>
            <w:tcW w:w="2196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Asegurar y realizar copias de seguridad externas de toda la información y bases de datos.</w:t>
            </w:r>
          </w:p>
          <w:p w:rsidR="00AC3473" w:rsidRDefault="00AC3473" w:rsidP="00F11408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C3473" w:rsidRDefault="00AC3473" w:rsidP="00F11408">
            <w:pPr>
              <w:pStyle w:val="Estilo"/>
              <w:spacing w:line="307" w:lineRule="exact"/>
              <w:ind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Servidor espejo.</w:t>
            </w:r>
          </w:p>
        </w:tc>
        <w:tc>
          <w:tcPr>
            <w:tcW w:w="1701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C3473" w:rsidRPr="000713D1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0713D1">
              <w:rPr>
                <w:sz w:val="22"/>
                <w:szCs w:val="22"/>
                <w:shd w:val="clear" w:color="auto" w:fill="FFFFFE"/>
                <w:lang w:val="es-ES_tradnl" w:bidi="he-IL"/>
              </w:rPr>
              <w:t>Baja</w:t>
            </w:r>
          </w:p>
        </w:tc>
        <w:tc>
          <w:tcPr>
            <w:tcW w:w="1985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C3473" w:rsidRPr="000713D1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Secretario General</w:t>
            </w:r>
          </w:p>
        </w:tc>
        <w:tc>
          <w:tcPr>
            <w:tcW w:w="1559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C3473" w:rsidRPr="000713D1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N.A.</w:t>
            </w:r>
          </w:p>
        </w:tc>
      </w:tr>
      <w:tr w:rsidR="00AC3473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Mal direccionamiento </w:t>
            </w:r>
            <w:r w:rsidR="00686618">
              <w:rPr>
                <w:sz w:val="22"/>
                <w:szCs w:val="22"/>
                <w:shd w:val="clear" w:color="auto" w:fill="FFFFFE"/>
                <w:lang w:val="es-ES_tradnl"/>
              </w:rPr>
              <w:t xml:space="preserve"> de los documentos </w:t>
            </w:r>
          </w:p>
        </w:tc>
        <w:tc>
          <w:tcPr>
            <w:tcW w:w="2196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Realizar radicación de los documentos aplicables.</w:t>
            </w:r>
          </w:p>
          <w:p w:rsidR="00AC3473" w:rsidRDefault="00AC3473" w:rsidP="00F11408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Verificar  a quien compete el documento antes de direccionamiento.  </w:t>
            </w:r>
          </w:p>
        </w:tc>
        <w:tc>
          <w:tcPr>
            <w:tcW w:w="1701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C3473" w:rsidRPr="000713D1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0713D1">
              <w:rPr>
                <w:sz w:val="22"/>
                <w:szCs w:val="22"/>
                <w:shd w:val="clear" w:color="auto" w:fill="FFFFFE"/>
                <w:lang w:val="es-ES_tradnl" w:bidi="he-IL"/>
              </w:rPr>
              <w:t>Baja</w:t>
            </w:r>
          </w:p>
        </w:tc>
        <w:tc>
          <w:tcPr>
            <w:tcW w:w="1985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C3473" w:rsidRPr="000713D1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Secretario General</w:t>
            </w:r>
          </w:p>
        </w:tc>
        <w:tc>
          <w:tcPr>
            <w:tcW w:w="1559" w:type="dxa"/>
          </w:tcPr>
          <w:p w:rsidR="00AC3473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C3473" w:rsidRPr="000713D1" w:rsidRDefault="00AC3473" w:rsidP="00F1140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N.A.</w:t>
            </w:r>
          </w:p>
        </w:tc>
      </w:tr>
    </w:tbl>
    <w:p w:rsidR="00AC3473" w:rsidRDefault="00AC3473" w:rsidP="00AC3473">
      <w:pPr>
        <w:pStyle w:val="Prrafodelista"/>
        <w:spacing w:line="240" w:lineRule="auto"/>
        <w:jc w:val="both"/>
        <w:rPr>
          <w:rFonts w:ascii="Arial" w:eastAsiaTheme="minorEastAsia" w:hAnsi="Arial" w:cs="Arial"/>
          <w:szCs w:val="19"/>
          <w:shd w:val="clear" w:color="auto" w:fill="FFFFFF"/>
          <w:lang w:val="es-ES_tradnl" w:eastAsia="es-CO"/>
        </w:rPr>
      </w:pPr>
    </w:p>
    <w:p w:rsidR="00AC3473" w:rsidRDefault="00AC3473" w:rsidP="00AC3473">
      <w:pPr>
        <w:pStyle w:val="Prrafodelista"/>
        <w:spacing w:line="240" w:lineRule="auto"/>
        <w:jc w:val="both"/>
        <w:rPr>
          <w:rFonts w:ascii="Arial" w:eastAsiaTheme="minorEastAsia" w:hAnsi="Arial" w:cs="Arial"/>
          <w:szCs w:val="19"/>
          <w:shd w:val="clear" w:color="auto" w:fill="FFFFFF"/>
          <w:lang w:val="es-ES_tradnl" w:eastAsia="es-CO"/>
        </w:rPr>
      </w:pPr>
    </w:p>
    <w:p w:rsidR="00AC3473" w:rsidRPr="001D1BFA" w:rsidRDefault="00AC3473" w:rsidP="0068661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  <w:r w:rsidRPr="001D1BFA"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AC3473" w:rsidRPr="00307E54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AC3473" w:rsidRPr="00FE04FE" w:rsidRDefault="00AC3473" w:rsidP="00F11408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Módulo de distribución </w:t>
            </w:r>
          </w:p>
        </w:tc>
        <w:tc>
          <w:tcPr>
            <w:tcW w:w="3501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Software de gestión documental</w:t>
            </w:r>
          </w:p>
        </w:tc>
        <w:tc>
          <w:tcPr>
            <w:tcW w:w="2835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AC3473" w:rsidRPr="007254BF" w:rsidRDefault="00AC3473" w:rsidP="00F11408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501" w:type="dxa"/>
          </w:tcPr>
          <w:p w:rsidR="00AC3473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Planilla de radicación de documentos</w:t>
            </w:r>
          </w:p>
        </w:tc>
        <w:tc>
          <w:tcPr>
            <w:tcW w:w="2835" w:type="dxa"/>
          </w:tcPr>
          <w:p w:rsidR="00AC3473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</w:tbl>
    <w:p w:rsidR="00AC3473" w:rsidRDefault="00AC3473" w:rsidP="00AC347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AC3473" w:rsidRDefault="00AC3473" w:rsidP="00686618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DOCUMENTOS DE REFERENCIA</w:t>
      </w:r>
    </w:p>
    <w:p w:rsidR="00AC3473" w:rsidRDefault="00AC3473" w:rsidP="00AC347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AC3473" w:rsidRPr="00307E54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AC3473" w:rsidRPr="00277A20" w:rsidRDefault="00AC3473" w:rsidP="00F11408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3501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835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AC3473" w:rsidRDefault="00AC3473" w:rsidP="00AC347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AC3473" w:rsidRDefault="00AC3473" w:rsidP="00AC347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AC3473" w:rsidRDefault="00AC3473" w:rsidP="00686618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INDICADORES</w:t>
      </w:r>
    </w:p>
    <w:p w:rsidR="00AC3473" w:rsidRDefault="00AC3473" w:rsidP="00AC347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AC3473" w:rsidRPr="00307E54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A7237F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AC3473" w:rsidRPr="00310127" w:rsidRDefault="00AC3473" w:rsidP="00F11408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2972" w:type="dxa"/>
          </w:tcPr>
          <w:p w:rsidR="00AC3473" w:rsidRDefault="00AC3473" w:rsidP="00F11408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26" w:type="dxa"/>
          </w:tcPr>
          <w:p w:rsidR="00AC3473" w:rsidRDefault="00AC3473" w:rsidP="00F11408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AC3473" w:rsidRPr="00310127" w:rsidRDefault="00AC3473" w:rsidP="00F11408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2972" w:type="dxa"/>
          </w:tcPr>
          <w:p w:rsidR="00AC3473" w:rsidRDefault="00AC3473" w:rsidP="00F11408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26" w:type="dxa"/>
          </w:tcPr>
          <w:p w:rsidR="00AC3473" w:rsidRDefault="00AC3473" w:rsidP="00F11408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AC3473" w:rsidRDefault="00AC3473" w:rsidP="00AC347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AC3473" w:rsidRDefault="00AC3473" w:rsidP="00AC347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AC3473" w:rsidRDefault="00AC3473" w:rsidP="00AC347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AC3473" w:rsidRDefault="00AC3473" w:rsidP="00686618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HISTORIAL DE CAMBIOS</w:t>
      </w:r>
    </w:p>
    <w:p w:rsidR="00AC3473" w:rsidRDefault="00AC3473" w:rsidP="00AC347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AC3473" w:rsidRPr="00307E54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AC3473" w:rsidRDefault="00AC3473" w:rsidP="00AC3473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AC3473" w:rsidRPr="00307E54" w:rsidTr="00F1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AC3473" w:rsidRPr="00C61AE1" w:rsidRDefault="00AC3473" w:rsidP="00F1140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AC3473" w:rsidRDefault="00AC3473" w:rsidP="00F1140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AC3473" w:rsidRDefault="00AC3473" w:rsidP="00F1140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3473" w:rsidRPr="00307E54" w:rsidRDefault="00AC3473" w:rsidP="00F1140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AC3473" w:rsidRPr="00307E54" w:rsidRDefault="00AC3473" w:rsidP="00F1140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AC3473" w:rsidRPr="00307E54" w:rsidRDefault="00AC3473" w:rsidP="00F1140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AC3473" w:rsidRPr="00307E54" w:rsidRDefault="00AC3473" w:rsidP="00F1140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AC3473" w:rsidRPr="00307E54" w:rsidTr="00F1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3473" w:rsidRDefault="00AC3473" w:rsidP="00F1140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AC3473" w:rsidRPr="00307E54" w:rsidRDefault="00AC3473" w:rsidP="00F1140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AC3473" w:rsidRPr="00307E54" w:rsidRDefault="00AC3473" w:rsidP="00F1140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AC3473" w:rsidRDefault="00AC3473" w:rsidP="00F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AC3473" w:rsidRPr="00307E54" w:rsidTr="00F1140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3473" w:rsidRDefault="00AC3473" w:rsidP="00F1140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AC3473" w:rsidRDefault="00AC3473" w:rsidP="00F1140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AC3473" w:rsidRPr="00307E54" w:rsidRDefault="00AC3473" w:rsidP="00F1140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AC3473" w:rsidRDefault="00AC3473" w:rsidP="00F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AC3473" w:rsidRPr="00307E54" w:rsidRDefault="00AC3473" w:rsidP="00F1140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AC3473" w:rsidRPr="00581D2F" w:rsidRDefault="00AC3473" w:rsidP="00AC3473">
      <w:pPr>
        <w:rPr>
          <w:rFonts w:ascii="Arial" w:hAnsi="Arial" w:cs="Arial"/>
          <w:b/>
          <w:lang w:val="es-ES_tradnl"/>
        </w:rPr>
      </w:pPr>
    </w:p>
    <w:p w:rsidR="00AC3473" w:rsidRPr="003D4D78" w:rsidRDefault="00AC3473" w:rsidP="00AC3473">
      <w:pPr>
        <w:spacing w:line="240" w:lineRule="auto"/>
        <w:rPr>
          <w:rFonts w:ascii="Arial" w:hAnsi="Arial" w:cs="Arial"/>
          <w:lang w:val="es-ES_tradnl"/>
        </w:rPr>
      </w:pPr>
    </w:p>
    <w:p w:rsidR="00AC3473" w:rsidRPr="00BE22FE" w:rsidRDefault="00AC3473" w:rsidP="00AC3473">
      <w:pPr>
        <w:spacing w:line="240" w:lineRule="auto"/>
        <w:ind w:left="364"/>
        <w:jc w:val="both"/>
        <w:rPr>
          <w:rFonts w:ascii="Arial" w:hAnsi="Arial" w:cs="Arial"/>
          <w:b/>
          <w:lang w:val="es-ES_tradnl"/>
        </w:rPr>
      </w:pPr>
    </w:p>
    <w:p w:rsidR="00AC3473" w:rsidRPr="00AC3473" w:rsidRDefault="00AC3473" w:rsidP="00AC3473">
      <w:pPr>
        <w:spacing w:line="240" w:lineRule="auto"/>
        <w:ind w:left="364"/>
        <w:jc w:val="both"/>
        <w:rPr>
          <w:rFonts w:ascii="Arial" w:eastAsiaTheme="minorEastAsia" w:hAnsi="Arial" w:cs="Arial"/>
          <w:b/>
          <w:szCs w:val="19"/>
          <w:shd w:val="clear" w:color="auto" w:fill="FFFFFF"/>
          <w:lang w:val="es-ES_tradnl" w:eastAsia="es-CO"/>
        </w:rPr>
      </w:pPr>
    </w:p>
    <w:sectPr w:rsidR="00AC3473" w:rsidRPr="00AC34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6" w:rsidRDefault="00877406" w:rsidP="00C41526">
      <w:pPr>
        <w:spacing w:after="0" w:line="240" w:lineRule="auto"/>
      </w:pPr>
      <w:r>
        <w:separator/>
      </w:r>
    </w:p>
  </w:endnote>
  <w:endnote w:type="continuationSeparator" w:id="0">
    <w:p w:rsidR="00877406" w:rsidRDefault="00877406" w:rsidP="00C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6" w:rsidRDefault="00877406" w:rsidP="00C41526">
      <w:pPr>
        <w:spacing w:after="0" w:line="240" w:lineRule="auto"/>
      </w:pPr>
      <w:r>
        <w:separator/>
      </w:r>
    </w:p>
  </w:footnote>
  <w:footnote w:type="continuationSeparator" w:id="0">
    <w:p w:rsidR="00877406" w:rsidRDefault="00877406" w:rsidP="00C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C41526" w:rsidRPr="00AE4053" w:rsidTr="00F11408">
      <w:trPr>
        <w:trHeight w:val="473"/>
      </w:trPr>
      <w:tc>
        <w:tcPr>
          <w:tcW w:w="9214" w:type="dxa"/>
          <w:gridSpan w:val="3"/>
        </w:tcPr>
        <w:p w:rsidR="00C41526" w:rsidRPr="001F06F4" w:rsidRDefault="00C41526" w:rsidP="00C41526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DOCUMENTAL</w:t>
          </w:r>
        </w:p>
      </w:tc>
    </w:tr>
    <w:tr w:rsidR="00C41526" w:rsidRPr="00AE4053" w:rsidTr="00F11408">
      <w:trPr>
        <w:trHeight w:val="293"/>
      </w:trPr>
      <w:tc>
        <w:tcPr>
          <w:tcW w:w="1147" w:type="dxa"/>
          <w:vMerge w:val="restart"/>
        </w:tcPr>
        <w:p w:rsidR="00C41526" w:rsidRPr="00AE4053" w:rsidRDefault="00C41526" w:rsidP="00C4152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9FB2E8" wp14:editId="539F3EC1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C41526" w:rsidRPr="009B6360" w:rsidRDefault="00C41526" w:rsidP="00C41526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TRÁMITE  DE DOCUMENTOS</w:t>
          </w:r>
        </w:p>
      </w:tc>
      <w:tc>
        <w:tcPr>
          <w:tcW w:w="4190" w:type="dxa"/>
        </w:tcPr>
        <w:p w:rsidR="00C41526" w:rsidRPr="00AE4053" w:rsidRDefault="00C41526" w:rsidP="00C41526">
          <w:pPr>
            <w:pStyle w:val="Encabezado"/>
          </w:pPr>
          <w:r>
            <w:t>COD: MPSP1.2.4.1</w:t>
          </w:r>
        </w:p>
      </w:tc>
    </w:tr>
    <w:tr w:rsidR="00C41526" w:rsidRPr="00AE4053" w:rsidTr="00F11408">
      <w:trPr>
        <w:trHeight w:val="148"/>
      </w:trPr>
      <w:tc>
        <w:tcPr>
          <w:tcW w:w="1147" w:type="dxa"/>
          <w:vMerge/>
        </w:tcPr>
        <w:p w:rsidR="00C41526" w:rsidRPr="00AE4053" w:rsidRDefault="00C41526" w:rsidP="00C41526">
          <w:pPr>
            <w:pStyle w:val="Encabezado"/>
          </w:pPr>
        </w:p>
      </w:tc>
      <w:tc>
        <w:tcPr>
          <w:tcW w:w="3877" w:type="dxa"/>
          <w:vMerge/>
        </w:tcPr>
        <w:p w:rsidR="00C41526" w:rsidRPr="00AE4053" w:rsidRDefault="00C41526" w:rsidP="00C41526">
          <w:pPr>
            <w:pStyle w:val="Encabezado"/>
          </w:pPr>
        </w:p>
      </w:tc>
      <w:tc>
        <w:tcPr>
          <w:tcW w:w="4190" w:type="dxa"/>
        </w:tcPr>
        <w:p w:rsidR="00C41526" w:rsidRPr="00AE4053" w:rsidRDefault="00C41526" w:rsidP="00C41526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C41526" w:rsidRPr="00AE4053" w:rsidTr="00F11408">
      <w:trPr>
        <w:trHeight w:val="584"/>
      </w:trPr>
      <w:tc>
        <w:tcPr>
          <w:tcW w:w="1147" w:type="dxa"/>
          <w:vMerge/>
        </w:tcPr>
        <w:p w:rsidR="00C41526" w:rsidRPr="00AE4053" w:rsidRDefault="00C41526" w:rsidP="00C41526">
          <w:pPr>
            <w:pStyle w:val="Encabezado"/>
          </w:pPr>
        </w:p>
      </w:tc>
      <w:tc>
        <w:tcPr>
          <w:tcW w:w="3877" w:type="dxa"/>
        </w:tcPr>
        <w:p w:rsidR="00C41526" w:rsidRPr="00AE4053" w:rsidRDefault="00C41526" w:rsidP="00C41526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Secretario General</w:t>
          </w:r>
        </w:p>
      </w:tc>
      <w:tc>
        <w:tcPr>
          <w:tcW w:w="4190" w:type="dxa"/>
        </w:tcPr>
        <w:p w:rsidR="00C41526" w:rsidRPr="00AE4053" w:rsidRDefault="00C41526" w:rsidP="00C41526">
          <w:pPr>
            <w:pStyle w:val="Encabezado"/>
          </w:pPr>
          <w:r w:rsidRPr="00AE4053">
            <w:t>VERSION:01</w:t>
          </w:r>
        </w:p>
      </w:tc>
    </w:tr>
    <w:tr w:rsidR="00C41526" w:rsidRPr="00AE4053" w:rsidTr="00F11408">
      <w:trPr>
        <w:trHeight w:val="715"/>
      </w:trPr>
      <w:tc>
        <w:tcPr>
          <w:tcW w:w="1147" w:type="dxa"/>
          <w:vMerge/>
        </w:tcPr>
        <w:p w:rsidR="00C41526" w:rsidRPr="00AE4053" w:rsidRDefault="00C41526" w:rsidP="00C41526">
          <w:pPr>
            <w:pStyle w:val="Encabezado"/>
          </w:pPr>
        </w:p>
      </w:tc>
      <w:tc>
        <w:tcPr>
          <w:tcW w:w="3877" w:type="dxa"/>
        </w:tcPr>
        <w:p w:rsidR="00C41526" w:rsidRPr="00AE4053" w:rsidRDefault="00C41526" w:rsidP="00C41526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Secretaria General  </w:t>
          </w:r>
        </w:p>
      </w:tc>
      <w:tc>
        <w:tcPr>
          <w:tcW w:w="4190" w:type="dxa"/>
        </w:tcPr>
        <w:p w:rsidR="00C41526" w:rsidRPr="00AE4053" w:rsidRDefault="00C41526" w:rsidP="00C41526">
          <w:pPr>
            <w:pStyle w:val="Encabezado"/>
          </w:pPr>
          <w:r w:rsidRPr="00AE4053">
            <w:t>FECHA EMISION: Diciembre de 2008</w:t>
          </w:r>
        </w:p>
      </w:tc>
    </w:tr>
  </w:tbl>
  <w:p w:rsidR="00C41526" w:rsidRDefault="00C415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0E4"/>
    <w:multiLevelType w:val="multilevel"/>
    <w:tmpl w:val="F3D4B982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4" w:hanging="1800"/>
      </w:pPr>
      <w:rPr>
        <w:rFonts w:hint="default"/>
        <w:b/>
      </w:rPr>
    </w:lvl>
  </w:abstractNum>
  <w:abstractNum w:abstractNumId="1">
    <w:nsid w:val="727D65B6"/>
    <w:multiLevelType w:val="multilevel"/>
    <w:tmpl w:val="41443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D7"/>
    <w:rsid w:val="000A17AE"/>
    <w:rsid w:val="000D0D99"/>
    <w:rsid w:val="00100F43"/>
    <w:rsid w:val="00152D9E"/>
    <w:rsid w:val="00193A78"/>
    <w:rsid w:val="001A702D"/>
    <w:rsid w:val="001D2A03"/>
    <w:rsid w:val="00203F22"/>
    <w:rsid w:val="0021431D"/>
    <w:rsid w:val="002F1AFC"/>
    <w:rsid w:val="00454558"/>
    <w:rsid w:val="00461D61"/>
    <w:rsid w:val="004C57A1"/>
    <w:rsid w:val="004F0B27"/>
    <w:rsid w:val="005003C5"/>
    <w:rsid w:val="005522E0"/>
    <w:rsid w:val="00580D12"/>
    <w:rsid w:val="00686618"/>
    <w:rsid w:val="006964DC"/>
    <w:rsid w:val="006C7A6C"/>
    <w:rsid w:val="006F2AAE"/>
    <w:rsid w:val="007338C1"/>
    <w:rsid w:val="007849A3"/>
    <w:rsid w:val="00791642"/>
    <w:rsid w:val="007B4D58"/>
    <w:rsid w:val="00877406"/>
    <w:rsid w:val="008822DC"/>
    <w:rsid w:val="00887FF7"/>
    <w:rsid w:val="008A36D7"/>
    <w:rsid w:val="00912DB0"/>
    <w:rsid w:val="00963C66"/>
    <w:rsid w:val="009C17B8"/>
    <w:rsid w:val="009E503F"/>
    <w:rsid w:val="00AC3473"/>
    <w:rsid w:val="00B13A41"/>
    <w:rsid w:val="00B622E6"/>
    <w:rsid w:val="00B6231A"/>
    <w:rsid w:val="00C3149A"/>
    <w:rsid w:val="00C41526"/>
    <w:rsid w:val="00D82EDE"/>
    <w:rsid w:val="00D95252"/>
    <w:rsid w:val="00E516F9"/>
    <w:rsid w:val="00E752D7"/>
    <w:rsid w:val="00E810DB"/>
    <w:rsid w:val="00F33980"/>
    <w:rsid w:val="00F5728C"/>
    <w:rsid w:val="00F90FD7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526"/>
  </w:style>
  <w:style w:type="paragraph" w:styleId="Piedepgina">
    <w:name w:val="footer"/>
    <w:basedOn w:val="Normal"/>
    <w:link w:val="PiedepginaCar"/>
    <w:uiPriority w:val="99"/>
    <w:unhideWhenUsed/>
    <w:rsid w:val="00C4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526"/>
  </w:style>
  <w:style w:type="table" w:styleId="Tablaconcuadrcula">
    <w:name w:val="Table Grid"/>
    <w:basedOn w:val="Tablanormal"/>
    <w:uiPriority w:val="59"/>
    <w:rsid w:val="00C41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A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E503F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9E5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526"/>
  </w:style>
  <w:style w:type="paragraph" w:styleId="Piedepgina">
    <w:name w:val="footer"/>
    <w:basedOn w:val="Normal"/>
    <w:link w:val="PiedepginaCar"/>
    <w:uiPriority w:val="99"/>
    <w:unhideWhenUsed/>
    <w:rsid w:val="00C4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526"/>
  </w:style>
  <w:style w:type="table" w:styleId="Tablaconcuadrcula">
    <w:name w:val="Table Grid"/>
    <w:basedOn w:val="Tablanormal"/>
    <w:uiPriority w:val="59"/>
    <w:rsid w:val="00C41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A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E503F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9E5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2015-02-05T21:31:00Z</dcterms:created>
  <dcterms:modified xsi:type="dcterms:W3CDTF">2015-02-05T21:31:00Z</dcterms:modified>
</cp:coreProperties>
</file>