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2B" w:rsidRPr="00421A2B" w:rsidRDefault="00421A2B" w:rsidP="00421A2B">
      <w:pPr>
        <w:pStyle w:val="Estilo"/>
        <w:numPr>
          <w:ilvl w:val="0"/>
          <w:numId w:val="1"/>
        </w:numPr>
        <w:shd w:val="clear" w:color="auto" w:fill="FFFFFF"/>
        <w:ind w:right="4954"/>
        <w:jc w:val="both"/>
        <w:rPr>
          <w:b/>
          <w:sz w:val="22"/>
          <w:szCs w:val="19"/>
          <w:shd w:val="clear" w:color="auto" w:fill="FFFFFF"/>
          <w:lang w:val="es-ES_tradnl"/>
        </w:rPr>
      </w:pPr>
      <w:bookmarkStart w:id="0" w:name="_GoBack"/>
      <w:bookmarkEnd w:id="0"/>
      <w:r w:rsidRPr="00421A2B">
        <w:rPr>
          <w:b/>
          <w:sz w:val="22"/>
          <w:szCs w:val="19"/>
          <w:shd w:val="clear" w:color="auto" w:fill="FFFFFF"/>
          <w:lang w:val="es-ES_tradnl"/>
        </w:rPr>
        <w:t xml:space="preserve">OBJETIVOS </w:t>
      </w:r>
    </w:p>
    <w:p w:rsidR="00421A2B" w:rsidRPr="00421A2B" w:rsidRDefault="00421A2B" w:rsidP="00421A2B">
      <w:pPr>
        <w:pStyle w:val="Estilo"/>
        <w:shd w:val="clear" w:color="auto" w:fill="FFFFFF"/>
        <w:spacing w:before="321"/>
        <w:ind w:left="115" w:right="101"/>
        <w:jc w:val="both"/>
        <w:rPr>
          <w:sz w:val="22"/>
          <w:szCs w:val="19"/>
          <w:shd w:val="clear" w:color="auto" w:fill="FFFFFF"/>
          <w:lang w:val="es-ES_tradnl"/>
        </w:rPr>
      </w:pPr>
      <w:r w:rsidRPr="00421A2B">
        <w:rPr>
          <w:sz w:val="22"/>
          <w:szCs w:val="19"/>
          <w:shd w:val="clear" w:color="auto" w:fill="FFFFFF"/>
          <w:lang w:val="es-ES_tradnl"/>
        </w:rPr>
        <w:t>Determinar el autor o autores de los hechos denunciados, verificar la ocurrencia de la conducta, determinar si es constitutivo de falta disciplinaria o si se ha actuado al amparo d</w:t>
      </w:r>
      <w:r w:rsidR="00054005">
        <w:rPr>
          <w:sz w:val="22"/>
          <w:szCs w:val="19"/>
          <w:shd w:val="clear" w:color="auto" w:fill="FFFFFF"/>
          <w:lang w:val="es-ES_tradnl"/>
        </w:rPr>
        <w:t xml:space="preserve">e una causal de </w:t>
      </w:r>
      <w:r w:rsidRPr="00421A2B">
        <w:rPr>
          <w:sz w:val="22"/>
          <w:szCs w:val="19"/>
          <w:shd w:val="clear" w:color="auto" w:fill="FFFFFF"/>
          <w:lang w:val="es-ES_tradnl"/>
        </w:rPr>
        <w:t xml:space="preserve">exclusión de responsabilidad. </w:t>
      </w:r>
    </w:p>
    <w:p w:rsidR="00421A2B" w:rsidRPr="00421A2B" w:rsidRDefault="00421A2B" w:rsidP="00421A2B">
      <w:pPr>
        <w:pStyle w:val="Estilo"/>
        <w:numPr>
          <w:ilvl w:val="0"/>
          <w:numId w:val="1"/>
        </w:numPr>
        <w:shd w:val="clear" w:color="auto" w:fill="FFFFFF"/>
        <w:spacing w:before="264"/>
        <w:ind w:right="87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421A2B">
        <w:rPr>
          <w:b/>
          <w:sz w:val="22"/>
          <w:szCs w:val="19"/>
          <w:shd w:val="clear" w:color="auto" w:fill="FFFFFF"/>
          <w:lang w:val="es-ES_tradnl"/>
        </w:rPr>
        <w:t xml:space="preserve">ALCANCE </w:t>
      </w:r>
    </w:p>
    <w:p w:rsidR="00421A2B" w:rsidRPr="00421A2B" w:rsidRDefault="00421A2B" w:rsidP="00421A2B">
      <w:pPr>
        <w:pStyle w:val="Estilo"/>
        <w:shd w:val="clear" w:color="auto" w:fill="FFFFFF"/>
        <w:spacing w:before="264"/>
        <w:ind w:right="87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F0329B" w:rsidRDefault="00421A2B" w:rsidP="00421A2B">
      <w:pPr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  <w:r w:rsidRPr="00421A2B">
        <w:rPr>
          <w:rFonts w:ascii="Arial" w:hAnsi="Arial" w:cs="Arial"/>
          <w:szCs w:val="19"/>
          <w:shd w:val="clear" w:color="auto" w:fill="FFFFFF"/>
          <w:lang w:val="es-ES_tradnl"/>
        </w:rPr>
        <w:t xml:space="preserve">El procedimiento se aplica a los Servidores Públicos a los cuales se </w:t>
      </w:r>
      <w:r w:rsidR="00054005">
        <w:rPr>
          <w:rFonts w:ascii="Arial" w:hAnsi="Arial" w:cs="Arial"/>
          <w:szCs w:val="19"/>
          <w:shd w:val="clear" w:color="auto" w:fill="FFFFFF"/>
          <w:lang w:val="es-ES_tradnl"/>
        </w:rPr>
        <w:t xml:space="preserve">les haya endilgado alguna falta </w:t>
      </w:r>
      <w:r w:rsidRPr="00421A2B">
        <w:rPr>
          <w:rFonts w:ascii="Arial" w:hAnsi="Arial" w:cs="Arial"/>
          <w:szCs w:val="19"/>
          <w:shd w:val="clear" w:color="auto" w:fill="FFFFFF"/>
          <w:lang w:val="es-ES_tradnl"/>
        </w:rPr>
        <w:t>disciplinaria.</w:t>
      </w:r>
    </w:p>
    <w:p w:rsidR="001F1659" w:rsidRDefault="001F1659" w:rsidP="00421A2B">
      <w:pPr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</w:p>
    <w:p w:rsidR="00070D1D" w:rsidRDefault="00070D1D" w:rsidP="00070D1D">
      <w:pPr>
        <w:pStyle w:val="Estilo"/>
        <w:numPr>
          <w:ilvl w:val="0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070D1D">
        <w:rPr>
          <w:b/>
          <w:sz w:val="22"/>
          <w:szCs w:val="19"/>
          <w:shd w:val="clear" w:color="auto" w:fill="FFFFFF"/>
          <w:lang w:val="es-ES_tradnl"/>
        </w:rPr>
        <w:t>REQUISITOS GENERALES DEL PROCEDIMIENTO</w:t>
      </w:r>
    </w:p>
    <w:p w:rsidR="001F1659" w:rsidRDefault="001F1659" w:rsidP="001F1659">
      <w:pPr>
        <w:pStyle w:val="Estilo"/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562"/>
        <w:gridCol w:w="2735"/>
        <w:gridCol w:w="2411"/>
        <w:gridCol w:w="2648"/>
      </w:tblGrid>
      <w:tr w:rsidR="001F1659" w:rsidRPr="00F311B5" w:rsidTr="00F80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1F1659" w:rsidRPr="00F311B5" w:rsidRDefault="001F1659" w:rsidP="00F804EB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1F1659" w:rsidRPr="00F311B5" w:rsidRDefault="001F1659" w:rsidP="00F804EB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1F1659" w:rsidRPr="00F311B5" w:rsidRDefault="001F1659" w:rsidP="00F804EB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1F1659" w:rsidRPr="00F311B5" w:rsidTr="00F804EB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1F1659" w:rsidRPr="00F311B5" w:rsidRDefault="001F1659" w:rsidP="00F804EB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F311B5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1F1659" w:rsidRPr="00F311B5" w:rsidRDefault="001F1659" w:rsidP="00F804EB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F311B5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1F1659" w:rsidRPr="00F311B5" w:rsidRDefault="001F1659" w:rsidP="00F804EB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1F1659" w:rsidRPr="00F311B5" w:rsidRDefault="001F1659" w:rsidP="00F804EB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1F1659" w:rsidRPr="00F311B5" w:rsidTr="00F804E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1979BF" w:rsidRDefault="001979BF" w:rsidP="00F804EB">
            <w:pPr>
              <w:jc w:val="center"/>
              <w:rPr>
                <w:rFonts w:ascii="Arial" w:hAnsi="Arial" w:cs="Arial"/>
              </w:rPr>
            </w:pPr>
          </w:p>
          <w:p w:rsidR="001F1659" w:rsidRDefault="001979BF" w:rsidP="00F80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 de 2002</w:t>
            </w:r>
          </w:p>
          <w:p w:rsidR="001979BF" w:rsidRDefault="001979BF" w:rsidP="00F804EB">
            <w:pPr>
              <w:jc w:val="center"/>
              <w:rPr>
                <w:rFonts w:ascii="Arial" w:hAnsi="Arial" w:cs="Arial"/>
              </w:rPr>
            </w:pPr>
          </w:p>
          <w:p w:rsidR="001979BF" w:rsidRPr="00D0320E" w:rsidRDefault="001979BF" w:rsidP="00F80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Constitución Política</w:t>
            </w:r>
          </w:p>
        </w:tc>
        <w:tc>
          <w:tcPr>
            <w:tcW w:w="2758" w:type="dxa"/>
          </w:tcPr>
          <w:p w:rsidR="001F1659" w:rsidRPr="009D4978" w:rsidRDefault="001F1659" w:rsidP="00F8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4" w:type="dxa"/>
          </w:tcPr>
          <w:p w:rsidR="001F1659" w:rsidRPr="009D4978" w:rsidRDefault="001F1659" w:rsidP="00F804EB">
            <w:pPr>
              <w:pStyle w:val="Estilo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  <w:tc>
          <w:tcPr>
            <w:tcW w:w="2679" w:type="dxa"/>
          </w:tcPr>
          <w:p w:rsidR="001F1659" w:rsidRPr="009D4978" w:rsidRDefault="001F1659" w:rsidP="00F804EB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659" w:rsidRDefault="001F1659" w:rsidP="001F1659">
      <w:pPr>
        <w:pStyle w:val="Estilo"/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4E7939" w:rsidRDefault="004E7939" w:rsidP="001F1659">
      <w:pPr>
        <w:pStyle w:val="Estilo"/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4E7939" w:rsidRDefault="004E7939" w:rsidP="004E7939">
      <w:pPr>
        <w:pStyle w:val="Estilo"/>
        <w:numPr>
          <w:ilvl w:val="0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>
        <w:rPr>
          <w:b/>
          <w:sz w:val="22"/>
          <w:szCs w:val="19"/>
          <w:shd w:val="clear" w:color="auto" w:fill="FFFFFF"/>
          <w:lang w:val="es-ES_tradnl"/>
        </w:rPr>
        <w:t>DEFINICIONES</w:t>
      </w:r>
    </w:p>
    <w:p w:rsidR="004E7939" w:rsidRDefault="004E7939" w:rsidP="004E7939">
      <w:pPr>
        <w:pStyle w:val="Estilo"/>
        <w:shd w:val="clear" w:color="auto" w:fill="FFFFFF"/>
        <w:ind w:left="82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1A0EE4" w:rsidRDefault="004E7939" w:rsidP="001A0EE4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1A0EE4">
        <w:rPr>
          <w:b/>
          <w:sz w:val="22"/>
          <w:szCs w:val="19"/>
          <w:shd w:val="clear" w:color="auto" w:fill="FFFFFF"/>
          <w:lang w:val="es-ES_tradnl"/>
        </w:rPr>
        <w:t>Auto inhibitorio:</w:t>
      </w:r>
      <w:r w:rsidRPr="004E7939">
        <w:rPr>
          <w:sz w:val="22"/>
          <w:szCs w:val="19"/>
          <w:shd w:val="clear" w:color="auto" w:fill="FFFFFF"/>
          <w:lang w:val="es-ES_tradnl"/>
        </w:rPr>
        <w:t xml:space="preserve"> providencia por la cual bajo ciertas c</w:t>
      </w:r>
      <w:r>
        <w:rPr>
          <w:sz w:val="22"/>
          <w:szCs w:val="19"/>
          <w:shd w:val="clear" w:color="auto" w:fill="FFFFFF"/>
          <w:lang w:val="es-ES_tradnl"/>
        </w:rPr>
        <w:t xml:space="preserve">ircunstancias el funcionario de </w:t>
      </w:r>
      <w:r w:rsidRPr="004E7939">
        <w:rPr>
          <w:sz w:val="22"/>
          <w:szCs w:val="19"/>
          <w:shd w:val="clear" w:color="auto" w:fill="FFFFFF"/>
          <w:lang w:val="es-ES_tradnl"/>
        </w:rPr>
        <w:t xml:space="preserve">conocimiento pone término a un proceso contra el cual no procede recurso. </w:t>
      </w:r>
    </w:p>
    <w:p w:rsidR="001A0EE4" w:rsidRDefault="001A0EE4" w:rsidP="001A0EE4">
      <w:pPr>
        <w:pStyle w:val="Estilo"/>
        <w:shd w:val="clear" w:color="auto" w:fill="FFFFFF"/>
        <w:ind w:left="154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1A0EE4" w:rsidRPr="001A0EE4" w:rsidRDefault="004E7939" w:rsidP="001A0EE4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1A0EE4">
        <w:rPr>
          <w:b/>
          <w:sz w:val="22"/>
          <w:szCs w:val="19"/>
          <w:shd w:val="clear" w:color="auto" w:fill="FFFFFF"/>
          <w:lang w:val="es-ES_tradnl"/>
        </w:rPr>
        <w:t>A</w:t>
      </w:r>
      <w:r w:rsidR="001A0EE4" w:rsidRPr="001A0EE4">
        <w:rPr>
          <w:b/>
          <w:sz w:val="22"/>
          <w:szCs w:val="19"/>
          <w:shd w:val="clear" w:color="auto" w:fill="FFFFFF"/>
          <w:lang w:val="es-ES_tradnl"/>
        </w:rPr>
        <w:t>utores</w:t>
      </w:r>
      <w:r w:rsidRPr="001A0EE4">
        <w:rPr>
          <w:sz w:val="22"/>
          <w:szCs w:val="19"/>
          <w:shd w:val="clear" w:color="auto" w:fill="FFFFFF"/>
          <w:lang w:val="es-ES_tradnl"/>
        </w:rPr>
        <w:t>: es autor quien cometa la falta disciplinaria o de</w:t>
      </w:r>
      <w:r w:rsidR="001A0EE4">
        <w:rPr>
          <w:sz w:val="22"/>
          <w:szCs w:val="19"/>
          <w:shd w:val="clear" w:color="auto" w:fill="FFFFFF"/>
          <w:lang w:val="es-ES_tradnl"/>
        </w:rPr>
        <w:t xml:space="preserve">termine a otro a cometerla, aun </w:t>
      </w:r>
      <w:r w:rsidRPr="001A0EE4">
        <w:rPr>
          <w:sz w:val="22"/>
          <w:szCs w:val="19"/>
          <w:shd w:val="clear" w:color="auto" w:fill="FFFFFF"/>
          <w:lang w:val="es-ES_tradnl"/>
        </w:rPr>
        <w:t>cuando por efectos de la conducta se produzca después de</w:t>
      </w:r>
      <w:r w:rsidR="001A0EE4">
        <w:rPr>
          <w:sz w:val="22"/>
          <w:szCs w:val="19"/>
          <w:shd w:val="clear" w:color="auto" w:fill="FFFFFF"/>
          <w:lang w:val="es-ES_tradnl"/>
        </w:rPr>
        <w:t xml:space="preserve"> </w:t>
      </w:r>
      <w:r w:rsidRPr="001A0EE4">
        <w:rPr>
          <w:sz w:val="22"/>
          <w:szCs w:val="19"/>
          <w:shd w:val="clear" w:color="auto" w:fill="FFFFFF"/>
          <w:lang w:val="es-ES_tradnl"/>
        </w:rPr>
        <w:t xml:space="preserve">la dejación del cargo o función. </w:t>
      </w:r>
    </w:p>
    <w:p w:rsidR="001A0EE4" w:rsidRDefault="001A0EE4" w:rsidP="001A0EE4">
      <w:pPr>
        <w:pStyle w:val="Prrafodelista"/>
        <w:rPr>
          <w:szCs w:val="19"/>
          <w:shd w:val="clear" w:color="auto" w:fill="FFFFFF"/>
          <w:lang w:val="es-ES_tradnl"/>
        </w:rPr>
      </w:pPr>
    </w:p>
    <w:p w:rsidR="009B7129" w:rsidRDefault="004E7939" w:rsidP="009B7129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100953">
        <w:rPr>
          <w:b/>
          <w:sz w:val="22"/>
          <w:szCs w:val="19"/>
          <w:shd w:val="clear" w:color="auto" w:fill="FFFFFF"/>
          <w:lang w:val="es-ES_tradnl"/>
        </w:rPr>
        <w:t>D</w:t>
      </w:r>
      <w:r w:rsidR="00100953" w:rsidRPr="00100953">
        <w:rPr>
          <w:b/>
          <w:sz w:val="22"/>
          <w:szCs w:val="19"/>
          <w:shd w:val="clear" w:color="auto" w:fill="FFFFFF"/>
          <w:lang w:val="es-ES_tradnl"/>
        </w:rPr>
        <w:t>ocumental</w:t>
      </w:r>
      <w:r w:rsidRPr="001A0EE4">
        <w:rPr>
          <w:sz w:val="22"/>
          <w:szCs w:val="19"/>
          <w:shd w:val="clear" w:color="auto" w:fill="FFFFFF"/>
          <w:lang w:val="es-ES_tradnl"/>
        </w:rPr>
        <w:t xml:space="preserve">: narración, escrito o prueba, basada en documento de cualquier tipo. </w:t>
      </w:r>
    </w:p>
    <w:p w:rsidR="009B7129" w:rsidRDefault="009B7129" w:rsidP="009B7129">
      <w:pPr>
        <w:pStyle w:val="Prrafodelista"/>
        <w:rPr>
          <w:b/>
          <w:szCs w:val="19"/>
          <w:shd w:val="clear" w:color="auto" w:fill="FFFFFF"/>
          <w:lang w:val="es-ES_tradnl"/>
        </w:rPr>
      </w:pPr>
    </w:p>
    <w:p w:rsidR="00FE15B6" w:rsidRDefault="004E7939" w:rsidP="00FE15B6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9B7129">
        <w:rPr>
          <w:b/>
          <w:sz w:val="22"/>
          <w:szCs w:val="19"/>
          <w:shd w:val="clear" w:color="auto" w:fill="FFFFFF"/>
          <w:lang w:val="es-ES_tradnl"/>
        </w:rPr>
        <w:t>E</w:t>
      </w:r>
      <w:r w:rsidR="009B7129" w:rsidRPr="009B7129">
        <w:rPr>
          <w:b/>
          <w:sz w:val="22"/>
          <w:szCs w:val="19"/>
          <w:shd w:val="clear" w:color="auto" w:fill="FFFFFF"/>
          <w:lang w:val="es-ES_tradnl"/>
        </w:rPr>
        <w:t xml:space="preserve">xpediente: </w:t>
      </w:r>
      <w:r w:rsidRPr="009B7129">
        <w:rPr>
          <w:sz w:val="22"/>
          <w:szCs w:val="19"/>
          <w:shd w:val="clear" w:color="auto" w:fill="FFFFFF"/>
          <w:lang w:val="es-ES_tradnl"/>
        </w:rPr>
        <w:t>conjunto de documentos correspondiente a u</w:t>
      </w:r>
      <w:r w:rsidR="009B7129">
        <w:rPr>
          <w:sz w:val="22"/>
          <w:szCs w:val="19"/>
          <w:shd w:val="clear" w:color="auto" w:fill="FFFFFF"/>
          <w:lang w:val="es-ES_tradnl"/>
        </w:rPr>
        <w:t xml:space="preserve">n asunto o negocio. Conjunto de </w:t>
      </w:r>
      <w:r w:rsidRPr="009B7129">
        <w:rPr>
          <w:sz w:val="22"/>
          <w:szCs w:val="19"/>
          <w:shd w:val="clear" w:color="auto" w:fill="FFFFFF"/>
          <w:lang w:val="es-ES_tradnl"/>
        </w:rPr>
        <w:t xml:space="preserve">actuaciones. </w:t>
      </w:r>
    </w:p>
    <w:p w:rsidR="00FE15B6" w:rsidRDefault="00FE15B6" w:rsidP="00FE15B6">
      <w:pPr>
        <w:pStyle w:val="Prrafodelista"/>
        <w:rPr>
          <w:b/>
          <w:szCs w:val="19"/>
          <w:shd w:val="clear" w:color="auto" w:fill="FFFFFF"/>
          <w:lang w:val="es-ES_tradnl"/>
        </w:rPr>
      </w:pPr>
    </w:p>
    <w:p w:rsidR="00FE15B6" w:rsidRDefault="004E7939" w:rsidP="004E7939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FE15B6">
        <w:rPr>
          <w:b/>
          <w:sz w:val="22"/>
          <w:szCs w:val="19"/>
          <w:shd w:val="clear" w:color="auto" w:fill="FFFFFF"/>
          <w:lang w:val="es-ES_tradnl"/>
        </w:rPr>
        <w:t>F</w:t>
      </w:r>
      <w:r w:rsidR="009B7129" w:rsidRPr="00FE15B6">
        <w:rPr>
          <w:b/>
          <w:sz w:val="22"/>
          <w:szCs w:val="19"/>
          <w:shd w:val="clear" w:color="auto" w:fill="FFFFFF"/>
          <w:lang w:val="es-ES_tradnl"/>
        </w:rPr>
        <w:t>alta disciplinaria</w:t>
      </w:r>
      <w:r w:rsidRPr="00FE15B6">
        <w:rPr>
          <w:sz w:val="22"/>
          <w:szCs w:val="19"/>
          <w:shd w:val="clear" w:color="auto" w:fill="FFFFFF"/>
          <w:lang w:val="es-ES_tradnl"/>
        </w:rPr>
        <w:t>: incursión en cualquiera de las conduc</w:t>
      </w:r>
      <w:r w:rsidR="00FE15B6">
        <w:rPr>
          <w:sz w:val="22"/>
          <w:szCs w:val="19"/>
          <w:shd w:val="clear" w:color="auto" w:fill="FFFFFF"/>
          <w:lang w:val="es-ES_tradnl"/>
        </w:rPr>
        <w:t xml:space="preserve">tas o comportamientos previstos </w:t>
      </w:r>
      <w:r w:rsidRPr="00FE15B6">
        <w:rPr>
          <w:sz w:val="22"/>
          <w:szCs w:val="19"/>
          <w:shd w:val="clear" w:color="auto" w:fill="FFFFFF"/>
          <w:lang w:val="es-ES_tradnl"/>
        </w:rPr>
        <w:t xml:space="preserve">en la Ley 734 de 2002 que conlleve incumplimiento de deberes, </w:t>
      </w:r>
      <w:r w:rsidR="00E1089F" w:rsidRPr="00FE15B6">
        <w:rPr>
          <w:sz w:val="22"/>
          <w:szCs w:val="19"/>
          <w:shd w:val="clear" w:color="auto" w:fill="FFFFFF"/>
          <w:lang w:val="es-ES_tradnl"/>
        </w:rPr>
        <w:t xml:space="preserve">extralimitación en el ejercicio </w:t>
      </w:r>
      <w:r w:rsidRPr="00FE15B6">
        <w:rPr>
          <w:sz w:val="22"/>
          <w:szCs w:val="19"/>
          <w:shd w:val="clear" w:color="auto" w:fill="FFFFFF"/>
          <w:lang w:val="es-ES_tradnl"/>
        </w:rPr>
        <w:t xml:space="preserve">de derechos y funciones, prohibiciones y violación del régimen de inhabilidades, </w:t>
      </w:r>
      <w:r w:rsidR="00E1089F" w:rsidRPr="00FE15B6">
        <w:rPr>
          <w:sz w:val="22"/>
          <w:szCs w:val="19"/>
          <w:shd w:val="clear" w:color="auto" w:fill="FFFFFF"/>
          <w:lang w:val="es-ES_tradnl"/>
        </w:rPr>
        <w:t xml:space="preserve"> </w:t>
      </w:r>
      <w:r w:rsidRPr="00FE15B6">
        <w:rPr>
          <w:sz w:val="22"/>
          <w:szCs w:val="19"/>
          <w:shd w:val="clear" w:color="auto" w:fill="FFFFFF"/>
          <w:lang w:val="es-ES_tradnl"/>
        </w:rPr>
        <w:t>incompatibilidades, impedimentos y conflicto de intereses, si</w:t>
      </w:r>
      <w:r w:rsidR="00E1089F" w:rsidRPr="00FE15B6">
        <w:rPr>
          <w:sz w:val="22"/>
          <w:szCs w:val="19"/>
          <w:shd w:val="clear" w:color="auto" w:fill="FFFFFF"/>
          <w:lang w:val="es-ES_tradnl"/>
        </w:rPr>
        <w:t xml:space="preserve">n estar amparado por cualquiera </w:t>
      </w:r>
      <w:r w:rsidRPr="00FE15B6">
        <w:rPr>
          <w:sz w:val="22"/>
          <w:szCs w:val="19"/>
          <w:shd w:val="clear" w:color="auto" w:fill="FFFFFF"/>
          <w:lang w:val="es-ES_tradnl"/>
        </w:rPr>
        <w:t xml:space="preserve">de las causales de exclusión de responsabilidad contempladas en el Art. 28 de la misma Ley. </w:t>
      </w:r>
    </w:p>
    <w:p w:rsidR="00FE15B6" w:rsidRDefault="00FE15B6" w:rsidP="00FE15B6">
      <w:pPr>
        <w:pStyle w:val="Prrafodelista"/>
        <w:rPr>
          <w:b/>
          <w:szCs w:val="19"/>
          <w:shd w:val="clear" w:color="auto" w:fill="FFFFFF"/>
          <w:lang w:val="es-ES_tradnl"/>
        </w:rPr>
      </w:pPr>
    </w:p>
    <w:p w:rsidR="00CA531A" w:rsidRDefault="00E1089F" w:rsidP="00CA531A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FE15B6">
        <w:rPr>
          <w:b/>
          <w:sz w:val="22"/>
          <w:szCs w:val="19"/>
          <w:shd w:val="clear" w:color="auto" w:fill="FFFFFF"/>
          <w:lang w:val="es-ES_tradnl"/>
        </w:rPr>
        <w:t>Interponer:</w:t>
      </w:r>
      <w:r w:rsidRPr="00FE15B6">
        <w:rPr>
          <w:sz w:val="22"/>
          <w:szCs w:val="19"/>
          <w:shd w:val="clear" w:color="auto" w:fill="FFFFFF"/>
          <w:lang w:val="es-ES_tradnl"/>
        </w:rPr>
        <w:t xml:space="preserve"> </w:t>
      </w:r>
      <w:r w:rsidR="004E7939" w:rsidRPr="00FE15B6">
        <w:rPr>
          <w:sz w:val="22"/>
          <w:szCs w:val="19"/>
          <w:shd w:val="clear" w:color="auto" w:fill="FFFFFF"/>
          <w:lang w:val="es-ES_tradnl"/>
        </w:rPr>
        <w:t>Formalizar, presentar un recurso en forma debida</w:t>
      </w:r>
    </w:p>
    <w:p w:rsidR="00CA531A" w:rsidRDefault="00CA531A" w:rsidP="00CA531A">
      <w:pPr>
        <w:pStyle w:val="Prrafodelista"/>
        <w:rPr>
          <w:b/>
          <w:shd w:val="clear" w:color="auto" w:fill="FFFFFF"/>
          <w:lang w:val="es-ES_tradnl"/>
        </w:rPr>
      </w:pPr>
    </w:p>
    <w:p w:rsidR="00CA531A" w:rsidRDefault="00B23915" w:rsidP="00CA531A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CA531A">
        <w:rPr>
          <w:b/>
          <w:sz w:val="22"/>
          <w:szCs w:val="22"/>
          <w:shd w:val="clear" w:color="auto" w:fill="FFFFFF"/>
          <w:lang w:val="es-ES_tradnl"/>
        </w:rPr>
        <w:t>Poder disciplinario preferente:</w:t>
      </w:r>
      <w:r w:rsidRPr="00CA531A">
        <w:rPr>
          <w:sz w:val="22"/>
          <w:szCs w:val="22"/>
          <w:shd w:val="clear" w:color="auto" w:fill="FFFFFF"/>
          <w:lang w:val="es-ES_tradnl"/>
        </w:rPr>
        <w:t xml:space="preserve"> poder del cual hace us</w:t>
      </w:r>
      <w:r w:rsidR="00CA531A">
        <w:rPr>
          <w:sz w:val="22"/>
          <w:szCs w:val="22"/>
          <w:shd w:val="clear" w:color="auto" w:fill="FFFFFF"/>
          <w:lang w:val="es-ES_tradnl"/>
        </w:rPr>
        <w:t xml:space="preserve">o la Procuraduría General de la </w:t>
      </w:r>
      <w:r w:rsidRPr="00CA531A">
        <w:rPr>
          <w:sz w:val="22"/>
          <w:szCs w:val="22"/>
          <w:shd w:val="clear" w:color="auto" w:fill="FFFFFF"/>
          <w:lang w:val="es-ES_tradnl"/>
        </w:rPr>
        <w:t xml:space="preserve">Nación cuando este considere necesario seguir con el proceso </w:t>
      </w:r>
      <w:r w:rsidR="00CA531A">
        <w:rPr>
          <w:sz w:val="22"/>
          <w:szCs w:val="22"/>
          <w:shd w:val="clear" w:color="auto" w:fill="FFFFFF"/>
          <w:lang w:val="es-ES_tradnl"/>
        </w:rPr>
        <w:t xml:space="preserve">disciplinario adelantado por la </w:t>
      </w:r>
      <w:r w:rsidRPr="00CA531A">
        <w:rPr>
          <w:sz w:val="22"/>
          <w:szCs w:val="22"/>
          <w:shd w:val="clear" w:color="auto" w:fill="FFFFFF"/>
          <w:lang w:val="es-ES_tradnl"/>
        </w:rPr>
        <w:t xml:space="preserve">Oficina de Control Interno Disciplinario. </w:t>
      </w:r>
    </w:p>
    <w:p w:rsidR="00CA531A" w:rsidRDefault="00CA531A" w:rsidP="00CA531A">
      <w:pPr>
        <w:pStyle w:val="Prrafodelista"/>
        <w:rPr>
          <w:b/>
          <w:shd w:val="clear" w:color="auto" w:fill="FFFFFF"/>
          <w:lang w:val="es-ES_tradnl"/>
        </w:rPr>
      </w:pPr>
    </w:p>
    <w:p w:rsidR="0027544C" w:rsidRDefault="00C950F3" w:rsidP="0027544C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CA531A">
        <w:rPr>
          <w:b/>
          <w:sz w:val="22"/>
          <w:szCs w:val="22"/>
          <w:shd w:val="clear" w:color="auto" w:fill="FFFFFF"/>
          <w:lang w:val="es-ES_tradnl"/>
        </w:rPr>
        <w:t>P</w:t>
      </w:r>
      <w:r w:rsidR="00B23915" w:rsidRPr="00CA531A">
        <w:rPr>
          <w:b/>
          <w:sz w:val="22"/>
          <w:szCs w:val="22"/>
          <w:shd w:val="clear" w:color="auto" w:fill="FFFFFF"/>
          <w:lang w:val="es-ES_tradnl"/>
        </w:rPr>
        <w:t>rueba</w:t>
      </w:r>
      <w:r w:rsidR="00B23915" w:rsidRPr="00CA531A">
        <w:rPr>
          <w:sz w:val="22"/>
          <w:szCs w:val="22"/>
          <w:shd w:val="clear" w:color="auto" w:fill="FFFFFF"/>
          <w:lang w:val="es-ES_tradnl"/>
        </w:rPr>
        <w:t>: demostración o justificación de la existencia real</w:t>
      </w:r>
      <w:r w:rsidR="00CA531A">
        <w:rPr>
          <w:sz w:val="22"/>
          <w:szCs w:val="22"/>
          <w:shd w:val="clear" w:color="auto" w:fill="FFFFFF"/>
          <w:lang w:val="es-ES_tradnl"/>
        </w:rPr>
        <w:t xml:space="preserve"> de los hechos alegados. Fase o </w:t>
      </w:r>
      <w:r w:rsidR="00B23915" w:rsidRPr="00CA531A">
        <w:rPr>
          <w:sz w:val="22"/>
          <w:szCs w:val="22"/>
          <w:shd w:val="clear" w:color="auto" w:fill="FFFFFF"/>
          <w:lang w:val="es-ES_tradnl"/>
        </w:rPr>
        <w:t xml:space="preserve">período procesal dirigido a la constatación o verificación de los hechos controvertidos. </w:t>
      </w:r>
    </w:p>
    <w:p w:rsidR="0027544C" w:rsidRDefault="0027544C" w:rsidP="0027544C">
      <w:pPr>
        <w:pStyle w:val="Prrafodelista"/>
        <w:rPr>
          <w:b/>
          <w:shd w:val="clear" w:color="auto" w:fill="FFFFFF"/>
          <w:lang w:val="es-ES_tradnl"/>
        </w:rPr>
      </w:pPr>
    </w:p>
    <w:p w:rsidR="0027544C" w:rsidRDefault="00C950F3" w:rsidP="0027544C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27544C">
        <w:rPr>
          <w:b/>
          <w:sz w:val="22"/>
          <w:szCs w:val="22"/>
          <w:shd w:val="clear" w:color="auto" w:fill="FFFFFF"/>
          <w:lang w:val="es-ES_tradnl"/>
        </w:rPr>
        <w:t>R</w:t>
      </w:r>
      <w:r w:rsidR="00B23915" w:rsidRPr="0027544C">
        <w:rPr>
          <w:b/>
          <w:sz w:val="22"/>
          <w:szCs w:val="22"/>
          <w:shd w:val="clear" w:color="auto" w:fill="FFFFFF"/>
          <w:lang w:val="es-ES_tradnl"/>
        </w:rPr>
        <w:t>ecurso de apelación:</w:t>
      </w:r>
      <w:r w:rsidR="00B23915" w:rsidRPr="0027544C">
        <w:rPr>
          <w:sz w:val="22"/>
          <w:szCs w:val="22"/>
          <w:shd w:val="clear" w:color="auto" w:fill="FFFFFF"/>
          <w:lang w:val="es-ES_tradnl"/>
        </w:rPr>
        <w:t xml:space="preserve"> posibilidad que se da al investigado</w:t>
      </w:r>
      <w:r w:rsidR="0027544C">
        <w:rPr>
          <w:sz w:val="22"/>
          <w:szCs w:val="22"/>
          <w:shd w:val="clear" w:color="auto" w:fill="FFFFFF"/>
          <w:lang w:val="es-ES_tradnl"/>
        </w:rPr>
        <w:t xml:space="preserve"> para que el fallo sea revisado </w:t>
      </w:r>
      <w:r w:rsidR="00B23915" w:rsidRPr="0027544C">
        <w:rPr>
          <w:sz w:val="22"/>
          <w:szCs w:val="22"/>
          <w:shd w:val="clear" w:color="auto" w:fill="FFFFFF"/>
          <w:lang w:val="es-ES_tradnl"/>
        </w:rPr>
        <w:t xml:space="preserve">por el inmediato superior. </w:t>
      </w:r>
    </w:p>
    <w:p w:rsidR="0027544C" w:rsidRDefault="0027544C" w:rsidP="0027544C">
      <w:pPr>
        <w:pStyle w:val="Prrafodelista"/>
        <w:rPr>
          <w:b/>
          <w:shd w:val="clear" w:color="auto" w:fill="FFFFFF"/>
          <w:lang w:val="es-ES_tradnl"/>
        </w:rPr>
      </w:pPr>
    </w:p>
    <w:p w:rsidR="00B23915" w:rsidRPr="0027544C" w:rsidRDefault="00B23915" w:rsidP="0027544C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27544C">
        <w:rPr>
          <w:b/>
          <w:sz w:val="22"/>
          <w:szCs w:val="22"/>
          <w:shd w:val="clear" w:color="auto" w:fill="FFFFFF"/>
          <w:lang w:val="es-ES_tradnl"/>
        </w:rPr>
        <w:t>Termino:</w:t>
      </w:r>
      <w:r w:rsidRPr="0027544C">
        <w:rPr>
          <w:sz w:val="22"/>
          <w:szCs w:val="22"/>
          <w:shd w:val="clear" w:color="auto" w:fill="FFFFFF"/>
          <w:lang w:val="es-ES_tradnl"/>
        </w:rPr>
        <w:t xml:space="preserve"> tiempo o plazo dentro del cual se debe ejecutar o practicar algo. </w:t>
      </w:r>
    </w:p>
    <w:p w:rsidR="00B23915" w:rsidRPr="00FE15B6" w:rsidRDefault="00B23915" w:rsidP="00B23915">
      <w:pPr>
        <w:pStyle w:val="Estilo"/>
        <w:shd w:val="clear" w:color="auto" w:fill="FFFFFF"/>
        <w:ind w:left="154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4E7939" w:rsidRDefault="004E7939" w:rsidP="004E7939">
      <w:pPr>
        <w:pStyle w:val="Estilo"/>
        <w:shd w:val="clear" w:color="auto" w:fill="FFFFFF"/>
        <w:ind w:left="46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FB140B" w:rsidRDefault="00B23915" w:rsidP="00FB140B">
      <w:pPr>
        <w:pStyle w:val="Estilo"/>
        <w:numPr>
          <w:ilvl w:val="0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>
        <w:rPr>
          <w:b/>
          <w:sz w:val="22"/>
          <w:szCs w:val="19"/>
          <w:shd w:val="clear" w:color="auto" w:fill="FFFFFF"/>
          <w:lang w:val="es-ES_tradnl"/>
        </w:rPr>
        <w:t>POLITICAS DE OPERACIÓ</w:t>
      </w:r>
    </w:p>
    <w:p w:rsidR="00FB140B" w:rsidRDefault="00FB140B" w:rsidP="00FB140B">
      <w:pPr>
        <w:pStyle w:val="Estilo"/>
        <w:shd w:val="clear" w:color="auto" w:fill="FFFFFF"/>
        <w:ind w:left="82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93478E" w:rsidRDefault="00FB140B" w:rsidP="0093478E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FB140B">
        <w:rPr>
          <w:sz w:val="22"/>
          <w:szCs w:val="19"/>
          <w:shd w:val="clear" w:color="auto" w:fill="FFFFFF"/>
          <w:lang w:val="es-ES_tradnl"/>
        </w:rPr>
        <w:t xml:space="preserve">La actuación disciplinaria se desarrollará conforme a los principios rectores consagrados </w:t>
      </w:r>
      <w:r>
        <w:rPr>
          <w:sz w:val="22"/>
          <w:szCs w:val="19"/>
          <w:shd w:val="clear" w:color="auto" w:fill="FFFFFF"/>
          <w:lang w:val="es-ES_tradnl"/>
        </w:rPr>
        <w:t xml:space="preserve">en la  </w:t>
      </w:r>
      <w:r w:rsidRPr="00FB140B">
        <w:rPr>
          <w:sz w:val="22"/>
          <w:szCs w:val="19"/>
          <w:shd w:val="clear" w:color="auto" w:fill="FFFFFF"/>
          <w:lang w:val="es-ES_tradnl"/>
        </w:rPr>
        <w:t xml:space="preserve">ley 734 de 2002 </w:t>
      </w:r>
      <w:r>
        <w:rPr>
          <w:sz w:val="22"/>
          <w:szCs w:val="19"/>
          <w:shd w:val="clear" w:color="auto" w:fill="FFFFFF"/>
          <w:lang w:val="es-ES_tradnl"/>
        </w:rPr>
        <w:t xml:space="preserve">y en el artículo 3º. Del Código </w:t>
      </w:r>
      <w:r w:rsidRPr="00FB140B">
        <w:rPr>
          <w:sz w:val="22"/>
          <w:szCs w:val="19"/>
          <w:shd w:val="clear" w:color="auto" w:fill="FFFFFF"/>
          <w:lang w:val="es-ES_tradnl"/>
        </w:rPr>
        <w:t>Contenciosa</w:t>
      </w:r>
      <w:r>
        <w:rPr>
          <w:sz w:val="22"/>
          <w:szCs w:val="19"/>
          <w:shd w:val="clear" w:color="auto" w:fill="FFFFFF"/>
          <w:lang w:val="es-ES_tradnl"/>
        </w:rPr>
        <w:t xml:space="preserve"> Administrativo. Así mismo, se  </w:t>
      </w:r>
      <w:r w:rsidRPr="00FB140B">
        <w:rPr>
          <w:sz w:val="22"/>
          <w:szCs w:val="19"/>
          <w:shd w:val="clear" w:color="auto" w:fill="FFFFFF"/>
          <w:lang w:val="es-ES_tradnl"/>
        </w:rPr>
        <w:t xml:space="preserve">observarán los principios de igualdad, moralidad, eficacia, economía, celeridad, imparcialidad, </w:t>
      </w:r>
      <w:r w:rsidRPr="00FB140B">
        <w:rPr>
          <w:sz w:val="22"/>
          <w:szCs w:val="19"/>
          <w:shd w:val="clear" w:color="auto" w:fill="FFFFFF"/>
          <w:lang w:val="es-ES_tradnl"/>
        </w:rPr>
        <w:br/>
        <w:t xml:space="preserve">publicidad y contradicción. </w:t>
      </w:r>
    </w:p>
    <w:p w:rsidR="0093478E" w:rsidRDefault="0093478E" w:rsidP="0093478E">
      <w:pPr>
        <w:pStyle w:val="Estilo"/>
        <w:shd w:val="clear" w:color="auto" w:fill="FFFFFF"/>
        <w:ind w:left="154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025DE8" w:rsidRDefault="0093478E" w:rsidP="00025DE8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93478E">
        <w:rPr>
          <w:sz w:val="22"/>
          <w:szCs w:val="19"/>
          <w:shd w:val="clear" w:color="auto" w:fill="FFFFFF"/>
          <w:lang w:val="es-ES_tradnl"/>
        </w:rPr>
        <w:t>S</w:t>
      </w:r>
      <w:r w:rsidR="00FB140B" w:rsidRPr="0093478E">
        <w:rPr>
          <w:sz w:val="22"/>
          <w:szCs w:val="19"/>
          <w:shd w:val="clear" w:color="auto" w:fill="FFFFFF"/>
          <w:lang w:val="es-ES_tradnl"/>
        </w:rPr>
        <w:t>e notificarán personalmente los asuntos de apertur</w:t>
      </w:r>
      <w:r>
        <w:rPr>
          <w:sz w:val="22"/>
          <w:szCs w:val="19"/>
          <w:shd w:val="clear" w:color="auto" w:fill="FFFFFF"/>
          <w:lang w:val="es-ES_tradnl"/>
        </w:rPr>
        <w:t xml:space="preserve">a de indagación preliminar y de </w:t>
      </w:r>
      <w:r w:rsidR="00FB140B" w:rsidRPr="0093478E">
        <w:rPr>
          <w:sz w:val="22"/>
          <w:szCs w:val="19"/>
          <w:shd w:val="clear" w:color="auto" w:fill="FFFFFF"/>
          <w:lang w:val="es-ES_tradnl"/>
        </w:rPr>
        <w:t xml:space="preserve">investigación disciplinar, el pliego de cargos y el fallo. </w:t>
      </w:r>
    </w:p>
    <w:p w:rsidR="00025DE8" w:rsidRDefault="00025DE8" w:rsidP="00025DE8">
      <w:pPr>
        <w:pStyle w:val="Prrafodelista"/>
        <w:rPr>
          <w:szCs w:val="19"/>
          <w:shd w:val="clear" w:color="auto" w:fill="FFFFFF"/>
          <w:lang w:val="es-ES_tradnl"/>
        </w:rPr>
      </w:pPr>
    </w:p>
    <w:p w:rsidR="00025DE8" w:rsidRDefault="00025DE8" w:rsidP="00025DE8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025DE8">
        <w:rPr>
          <w:sz w:val="22"/>
          <w:szCs w:val="19"/>
          <w:shd w:val="clear" w:color="auto" w:fill="FFFFFF"/>
          <w:lang w:val="es-ES_tradnl"/>
        </w:rPr>
        <w:lastRenderedPageBreak/>
        <w:t>L</w:t>
      </w:r>
      <w:r w:rsidR="00FB140B" w:rsidRPr="00025DE8">
        <w:rPr>
          <w:sz w:val="22"/>
          <w:szCs w:val="19"/>
          <w:shd w:val="clear" w:color="auto" w:fill="FFFFFF"/>
          <w:lang w:val="es-ES_tradnl"/>
        </w:rPr>
        <w:t xml:space="preserve">a indagación preliminar tendrá una duración de seis (6) meses </w:t>
      </w:r>
      <w:r>
        <w:rPr>
          <w:sz w:val="22"/>
          <w:szCs w:val="19"/>
          <w:shd w:val="clear" w:color="auto" w:fill="FFFFFF"/>
          <w:lang w:val="es-ES_tradnl"/>
        </w:rPr>
        <w:t xml:space="preserve">improrrogables y culminará </w:t>
      </w:r>
      <w:r w:rsidR="00FB140B" w:rsidRPr="00025DE8">
        <w:rPr>
          <w:sz w:val="22"/>
          <w:szCs w:val="19"/>
          <w:shd w:val="clear" w:color="auto" w:fill="FFFFFF"/>
          <w:lang w:val="es-ES_tradnl"/>
        </w:rPr>
        <w:t xml:space="preserve">con el archivo definitivo o auto de apertura de investigación disciplinaria. </w:t>
      </w:r>
    </w:p>
    <w:p w:rsidR="00025DE8" w:rsidRDefault="00025DE8" w:rsidP="00025DE8">
      <w:pPr>
        <w:pStyle w:val="Prrafodelista"/>
        <w:rPr>
          <w:szCs w:val="19"/>
          <w:shd w:val="clear" w:color="auto" w:fill="FFFFFF"/>
          <w:lang w:val="es-ES_tradnl"/>
        </w:rPr>
      </w:pPr>
    </w:p>
    <w:p w:rsidR="001C2B67" w:rsidRPr="001C2B67" w:rsidRDefault="00025DE8" w:rsidP="001C2B67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025DE8">
        <w:rPr>
          <w:sz w:val="22"/>
          <w:szCs w:val="19"/>
          <w:shd w:val="clear" w:color="auto" w:fill="FFFFFF"/>
          <w:lang w:val="es-ES_tradnl"/>
        </w:rPr>
        <w:t>L</w:t>
      </w:r>
      <w:r w:rsidR="00FB140B" w:rsidRPr="00025DE8">
        <w:rPr>
          <w:sz w:val="22"/>
          <w:szCs w:val="19"/>
          <w:shd w:val="clear" w:color="auto" w:fill="FFFFFF"/>
          <w:lang w:val="es-ES_tradnl"/>
        </w:rPr>
        <w:t>as quejas que se presenten de manera verbal se deben tra</w:t>
      </w:r>
      <w:r w:rsidR="001C2B67">
        <w:rPr>
          <w:sz w:val="22"/>
          <w:szCs w:val="19"/>
          <w:shd w:val="clear" w:color="auto" w:fill="FFFFFF"/>
          <w:lang w:val="es-ES_tradnl"/>
        </w:rPr>
        <w:t xml:space="preserve">nscribir a través de testimonio </w:t>
      </w:r>
      <w:r w:rsidR="00FB140B" w:rsidRPr="00025DE8">
        <w:rPr>
          <w:sz w:val="22"/>
          <w:szCs w:val="19"/>
          <w:shd w:val="clear" w:color="auto" w:fill="FFFFFF"/>
          <w:lang w:val="es-ES_tradnl"/>
        </w:rPr>
        <w:t>juramentado y deben reg</w:t>
      </w:r>
      <w:r w:rsidR="00D001F6">
        <w:rPr>
          <w:sz w:val="22"/>
          <w:szCs w:val="19"/>
          <w:shd w:val="clear" w:color="auto" w:fill="FFFFFF"/>
          <w:lang w:val="es-ES_tradnl"/>
        </w:rPr>
        <w:t xml:space="preserve">istrarse en el libro </w:t>
      </w:r>
      <w:proofErr w:type="spellStart"/>
      <w:r w:rsidR="00D001F6">
        <w:rPr>
          <w:sz w:val="22"/>
          <w:szCs w:val="19"/>
          <w:shd w:val="clear" w:color="auto" w:fill="FFFFFF"/>
          <w:lang w:val="es-ES_tradnl"/>
        </w:rPr>
        <w:t>radicador</w:t>
      </w:r>
      <w:proofErr w:type="spellEnd"/>
      <w:r w:rsidR="00D001F6">
        <w:rPr>
          <w:sz w:val="22"/>
          <w:szCs w:val="19"/>
          <w:shd w:val="clear" w:color="auto" w:fill="FFFFFF"/>
          <w:lang w:val="es-ES_tradnl"/>
        </w:rPr>
        <w:t>.</w:t>
      </w:r>
    </w:p>
    <w:p w:rsidR="001C2B67" w:rsidRDefault="001C2B67" w:rsidP="001C2B67">
      <w:pPr>
        <w:pStyle w:val="Prrafodelista"/>
        <w:rPr>
          <w:szCs w:val="19"/>
          <w:shd w:val="clear" w:color="auto" w:fill="FFFFFF"/>
          <w:lang w:val="es-ES_tradnl"/>
        </w:rPr>
      </w:pPr>
    </w:p>
    <w:p w:rsidR="00FB140B" w:rsidRPr="00C722DC" w:rsidRDefault="00FB140B" w:rsidP="001C2B67">
      <w:pPr>
        <w:pStyle w:val="Estilo"/>
        <w:numPr>
          <w:ilvl w:val="1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 w:rsidRPr="001C2B67">
        <w:rPr>
          <w:sz w:val="22"/>
          <w:szCs w:val="19"/>
          <w:shd w:val="clear" w:color="auto" w:fill="FFFFFF"/>
          <w:lang w:val="es-ES_tradnl"/>
        </w:rPr>
        <w:t>Cuando se trate de hechos que con</w:t>
      </w:r>
      <w:r w:rsidR="000265AD">
        <w:rPr>
          <w:sz w:val="22"/>
          <w:szCs w:val="19"/>
          <w:shd w:val="clear" w:color="auto" w:fill="FFFFFF"/>
          <w:lang w:val="es-ES_tradnl"/>
        </w:rPr>
        <w:t xml:space="preserve">traríen en menor grado el orden administrativo al interior  </w:t>
      </w:r>
      <w:r w:rsidRPr="001C2B67">
        <w:rPr>
          <w:sz w:val="22"/>
          <w:szCs w:val="19"/>
          <w:shd w:val="clear" w:color="auto" w:fill="FFFFFF"/>
          <w:lang w:val="es-ES_tradnl"/>
        </w:rPr>
        <w:t>de cada dependen</w:t>
      </w:r>
      <w:r w:rsidR="000265AD">
        <w:rPr>
          <w:sz w:val="22"/>
          <w:szCs w:val="19"/>
          <w:shd w:val="clear" w:color="auto" w:fill="FFFFFF"/>
          <w:lang w:val="es-ES_tradnl"/>
        </w:rPr>
        <w:t xml:space="preserve">cia sin afectar sustancialmente </w:t>
      </w:r>
      <w:r w:rsidRPr="001C2B67">
        <w:rPr>
          <w:sz w:val="22"/>
          <w:szCs w:val="19"/>
          <w:shd w:val="clear" w:color="auto" w:fill="FFFFFF"/>
          <w:lang w:val="es-ES_tradnl"/>
        </w:rPr>
        <w:t xml:space="preserve">los deberes </w:t>
      </w:r>
      <w:r w:rsidR="000265AD">
        <w:rPr>
          <w:sz w:val="22"/>
          <w:szCs w:val="19"/>
          <w:shd w:val="clear" w:color="auto" w:fill="FFFFFF"/>
          <w:lang w:val="es-ES_tradnl"/>
        </w:rPr>
        <w:t xml:space="preserve">funcionales, el jefe inmediato  </w:t>
      </w:r>
      <w:r w:rsidRPr="001C2B67">
        <w:rPr>
          <w:sz w:val="22"/>
          <w:szCs w:val="19"/>
          <w:shd w:val="clear" w:color="auto" w:fill="FFFFFF"/>
          <w:lang w:val="es-ES_tradnl"/>
        </w:rPr>
        <w:t>llamará la atención al autor del hecho sin necesidad de acudir</w:t>
      </w:r>
      <w:r w:rsidR="000265AD">
        <w:rPr>
          <w:sz w:val="22"/>
          <w:szCs w:val="19"/>
          <w:shd w:val="clear" w:color="auto" w:fill="FFFFFF"/>
          <w:lang w:val="es-ES_tradnl"/>
        </w:rPr>
        <w:t xml:space="preserve"> a formalismo procesal alguno.  </w:t>
      </w:r>
      <w:r w:rsidRPr="001C2B67">
        <w:rPr>
          <w:sz w:val="22"/>
          <w:szCs w:val="19"/>
          <w:shd w:val="clear" w:color="auto" w:fill="FFFFFF"/>
          <w:lang w:val="es-ES_tradnl"/>
        </w:rPr>
        <w:t>Art. 51 de la Ley 734 del 2002</w:t>
      </w:r>
      <w:r w:rsidRPr="001C2B67">
        <w:rPr>
          <w:color w:val="000000"/>
          <w:sz w:val="19"/>
          <w:szCs w:val="19"/>
          <w:shd w:val="clear" w:color="auto" w:fill="FFFFFF"/>
          <w:lang w:val="es-ES_tradnl"/>
        </w:rPr>
        <w:t xml:space="preserve">. </w:t>
      </w:r>
    </w:p>
    <w:p w:rsidR="00C722DC" w:rsidRDefault="00C722DC" w:rsidP="00C722DC">
      <w:pPr>
        <w:pStyle w:val="Prrafodelista"/>
        <w:rPr>
          <w:b/>
          <w:szCs w:val="19"/>
          <w:shd w:val="clear" w:color="auto" w:fill="FFFFFF"/>
          <w:lang w:val="es-ES_tradnl"/>
        </w:rPr>
      </w:pPr>
    </w:p>
    <w:p w:rsidR="00C722DC" w:rsidRPr="001C2B67" w:rsidRDefault="00C722DC" w:rsidP="00C722DC">
      <w:pPr>
        <w:pStyle w:val="Estilo"/>
        <w:shd w:val="clear" w:color="auto" w:fill="FFFFFF"/>
        <w:ind w:left="154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FB140B" w:rsidRDefault="00C722DC" w:rsidP="00C722DC">
      <w:pPr>
        <w:pStyle w:val="Estilo"/>
        <w:numPr>
          <w:ilvl w:val="0"/>
          <w:numId w:val="1"/>
        </w:numPr>
        <w:shd w:val="clear" w:color="auto" w:fill="FFFFFF"/>
        <w:ind w:right="49"/>
        <w:jc w:val="both"/>
        <w:rPr>
          <w:b/>
          <w:sz w:val="22"/>
          <w:szCs w:val="19"/>
          <w:shd w:val="clear" w:color="auto" w:fill="FFFFFF"/>
          <w:lang w:val="es-ES_tradnl"/>
        </w:rPr>
      </w:pPr>
      <w:r>
        <w:rPr>
          <w:b/>
          <w:sz w:val="22"/>
          <w:szCs w:val="19"/>
          <w:shd w:val="clear" w:color="auto" w:fill="FFFFFF"/>
          <w:lang w:val="es-ES_tradnl"/>
        </w:rPr>
        <w:t>DESCRIPCION DEL PROCEDIMIENTO</w:t>
      </w:r>
    </w:p>
    <w:p w:rsidR="00E55088" w:rsidRDefault="00E55088" w:rsidP="00E55088">
      <w:pPr>
        <w:pStyle w:val="Estilo"/>
        <w:shd w:val="clear" w:color="auto" w:fill="FFFFFF"/>
        <w:ind w:left="82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E55088" w:rsidRPr="00C512B1" w:rsidTr="00AA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E55088" w:rsidRPr="00C512B1" w:rsidRDefault="00E55088" w:rsidP="00AA14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E55088" w:rsidRPr="00C512B1" w:rsidRDefault="00E55088" w:rsidP="00AA14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E55088" w:rsidRPr="00C512B1" w:rsidRDefault="00E55088" w:rsidP="00AA14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E55088" w:rsidRPr="00C512B1" w:rsidRDefault="00E55088" w:rsidP="00AA14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E55088" w:rsidRPr="00C512B1" w:rsidRDefault="00E55088" w:rsidP="00AA14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E55088" w:rsidRPr="00C512B1" w:rsidRDefault="00E55088" w:rsidP="00AA14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512B1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E55088" w:rsidRPr="00C512B1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55088" w:rsidRPr="00A22D84" w:rsidRDefault="00E55088" w:rsidP="00AA14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A22D84">
              <w:rPr>
                <w:sz w:val="22"/>
                <w:szCs w:val="22"/>
                <w:lang w:val="es-ES_tradnl" w:bidi="he-IL"/>
              </w:rPr>
              <w:t>1.</w:t>
            </w:r>
          </w:p>
          <w:p w:rsidR="00E55088" w:rsidRPr="00A22D84" w:rsidRDefault="00E55088" w:rsidP="00AA14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513F2F" w:rsidRDefault="00513F2F" w:rsidP="00AA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55088" w:rsidRPr="00B102D8" w:rsidRDefault="00513F2F" w:rsidP="00AA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Recibir queja</w:t>
            </w:r>
          </w:p>
        </w:tc>
        <w:tc>
          <w:tcPr>
            <w:tcW w:w="1842" w:type="dxa"/>
          </w:tcPr>
          <w:p w:rsidR="00E55088" w:rsidRPr="00B102D8" w:rsidRDefault="004D2180" w:rsidP="00AA14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Recibe la queja de manera verbal o escrita; de un particular, servidor </w:t>
            </w:r>
            <w:r w:rsidR="000E67FF">
              <w:rPr>
                <w:rFonts w:ascii="Arial" w:hAnsi="Arial" w:cs="Arial"/>
              </w:rPr>
              <w:t>público</w:t>
            </w:r>
            <w:r>
              <w:rPr>
                <w:rFonts w:ascii="Arial" w:hAnsi="Arial" w:cs="Arial"/>
              </w:rPr>
              <w:t xml:space="preserve"> o de oficio.</w:t>
            </w:r>
          </w:p>
        </w:tc>
        <w:tc>
          <w:tcPr>
            <w:tcW w:w="1985" w:type="dxa"/>
          </w:tcPr>
          <w:p w:rsidR="000E67FF" w:rsidRDefault="000E67FF" w:rsidP="00AA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5088" w:rsidRPr="0092596D" w:rsidRDefault="000E67FF" w:rsidP="00AA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</w:t>
            </w:r>
          </w:p>
        </w:tc>
        <w:tc>
          <w:tcPr>
            <w:tcW w:w="1417" w:type="dxa"/>
          </w:tcPr>
          <w:p w:rsidR="000E67FF" w:rsidRDefault="000E67FF" w:rsidP="00AA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55088" w:rsidRPr="0092596D" w:rsidRDefault="000E67FF" w:rsidP="00AA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Libro </w:t>
            </w:r>
            <w:proofErr w:type="spellStart"/>
            <w:r>
              <w:rPr>
                <w:rFonts w:ascii="Arial" w:hAnsi="Arial" w:cs="Arial"/>
              </w:rPr>
              <w:t>radicador</w:t>
            </w:r>
            <w:proofErr w:type="spellEnd"/>
          </w:p>
        </w:tc>
        <w:tc>
          <w:tcPr>
            <w:tcW w:w="1843" w:type="dxa"/>
          </w:tcPr>
          <w:p w:rsidR="00E55088" w:rsidRDefault="00E55088" w:rsidP="00AA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E67FF" w:rsidRPr="0092596D" w:rsidRDefault="000E67FF" w:rsidP="00AA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General</w:t>
            </w:r>
          </w:p>
        </w:tc>
      </w:tr>
      <w:tr w:rsidR="006D270B" w:rsidRPr="00C512B1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D270B" w:rsidRPr="00726013" w:rsidRDefault="006D270B" w:rsidP="006D270B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>2.</w:t>
            </w:r>
          </w:p>
        </w:tc>
        <w:tc>
          <w:tcPr>
            <w:tcW w:w="1560" w:type="dxa"/>
          </w:tcPr>
          <w:p w:rsidR="006D270B" w:rsidRPr="00B102D8" w:rsidRDefault="006D270B" w:rsidP="006D2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Evaluar la información de la queja</w:t>
            </w:r>
          </w:p>
        </w:tc>
        <w:tc>
          <w:tcPr>
            <w:tcW w:w="1842" w:type="dxa"/>
          </w:tcPr>
          <w:p w:rsidR="006D270B" w:rsidRPr="00B412B3" w:rsidRDefault="006D270B" w:rsidP="006D270B">
            <w:pPr>
              <w:pStyle w:val="Estilo"/>
              <w:shd w:val="clear" w:color="auto" w:fill="FFFFFF"/>
              <w:ind w:righ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Evalúa la información para determinar si existen fundamentos en la queja presentada.</w:t>
            </w:r>
          </w:p>
        </w:tc>
        <w:tc>
          <w:tcPr>
            <w:tcW w:w="1985" w:type="dxa"/>
          </w:tcPr>
          <w:p w:rsidR="006D270B" w:rsidRDefault="006D270B" w:rsidP="006D2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D270B" w:rsidRPr="0092596D" w:rsidRDefault="006D270B" w:rsidP="006D2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</w:t>
            </w:r>
          </w:p>
        </w:tc>
        <w:tc>
          <w:tcPr>
            <w:tcW w:w="1417" w:type="dxa"/>
          </w:tcPr>
          <w:p w:rsidR="006D270B" w:rsidRDefault="006D270B" w:rsidP="006D2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D270B" w:rsidRPr="0092596D" w:rsidRDefault="006D270B" w:rsidP="006D2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D270B" w:rsidRDefault="006D270B" w:rsidP="006D2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D270B" w:rsidRPr="0092596D" w:rsidRDefault="006D270B" w:rsidP="006D2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General</w:t>
            </w:r>
          </w:p>
        </w:tc>
      </w:tr>
      <w:tr w:rsidR="00DC545D" w:rsidRPr="00C512B1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545D" w:rsidRPr="00726013" w:rsidRDefault="00DC545D" w:rsidP="00DC545D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726013">
              <w:rPr>
                <w:sz w:val="22"/>
                <w:szCs w:val="22"/>
                <w:lang w:val="es-ES_tradnl" w:bidi="he-IL"/>
              </w:rPr>
              <w:t>3.</w:t>
            </w:r>
          </w:p>
        </w:tc>
        <w:tc>
          <w:tcPr>
            <w:tcW w:w="1560" w:type="dxa"/>
          </w:tcPr>
          <w:p w:rsidR="00DC545D" w:rsidRDefault="00DC545D" w:rsidP="00DC5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C545D" w:rsidRPr="00B102D8" w:rsidRDefault="00DC545D" w:rsidP="00DC5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Practicar las pruebas</w:t>
            </w:r>
          </w:p>
        </w:tc>
        <w:tc>
          <w:tcPr>
            <w:tcW w:w="1842" w:type="dxa"/>
          </w:tcPr>
          <w:p w:rsidR="00DC545D" w:rsidRPr="00B102D8" w:rsidRDefault="00DC545D" w:rsidP="00DC545D">
            <w:pPr>
              <w:pStyle w:val="Estilo"/>
              <w:shd w:val="clear" w:color="auto" w:fill="FFFFFF"/>
              <w:tabs>
                <w:tab w:val="center" w:pos="701"/>
                <w:tab w:val="right" w:pos="2837"/>
              </w:tabs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sz w:val="22"/>
                <w:szCs w:val="22"/>
                <w:shd w:val="clear" w:color="auto" w:fill="FFFFFF"/>
                <w:lang w:val="es-ES_tradnl"/>
              </w:rPr>
              <w:t xml:space="preserve">Practicar las pruebas pertinentes conducentes </w:t>
            </w:r>
            <w:r w:rsidR="006B22F9">
              <w:rPr>
                <w:sz w:val="22"/>
                <w:szCs w:val="22"/>
                <w:shd w:val="clear" w:color="auto" w:fill="FFFFFF"/>
                <w:lang w:val="es-ES_tradnl"/>
              </w:rPr>
              <w:t>al caso.</w:t>
            </w:r>
          </w:p>
        </w:tc>
        <w:tc>
          <w:tcPr>
            <w:tcW w:w="1985" w:type="dxa"/>
          </w:tcPr>
          <w:p w:rsidR="00DC545D" w:rsidRDefault="00DC545D" w:rsidP="00DC5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545D" w:rsidRPr="0092596D" w:rsidRDefault="00DC545D" w:rsidP="00DC5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</w:t>
            </w:r>
          </w:p>
        </w:tc>
        <w:tc>
          <w:tcPr>
            <w:tcW w:w="1417" w:type="dxa"/>
          </w:tcPr>
          <w:p w:rsidR="00DC545D" w:rsidRDefault="00DC545D" w:rsidP="00DC5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545D" w:rsidRPr="0092596D" w:rsidRDefault="00DC545D" w:rsidP="00DC5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545D" w:rsidRDefault="00DC545D" w:rsidP="00DC5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545D" w:rsidRPr="0092596D" w:rsidRDefault="00DC545D" w:rsidP="00DC5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General</w:t>
            </w:r>
          </w:p>
        </w:tc>
      </w:tr>
      <w:tr w:rsidR="007A6B8A" w:rsidRPr="00C512B1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6B8A" w:rsidRPr="00726013" w:rsidRDefault="007A6B8A" w:rsidP="007A6B8A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lastRenderedPageBreak/>
              <w:t>4.</w:t>
            </w:r>
          </w:p>
        </w:tc>
        <w:tc>
          <w:tcPr>
            <w:tcW w:w="1560" w:type="dxa"/>
          </w:tcPr>
          <w:p w:rsidR="007A6B8A" w:rsidRDefault="007A6B8A" w:rsidP="007A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A6B8A" w:rsidRPr="00B102D8" w:rsidRDefault="007A6B8A" w:rsidP="007A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Evaluar las pruebas</w:t>
            </w:r>
          </w:p>
        </w:tc>
        <w:tc>
          <w:tcPr>
            <w:tcW w:w="1842" w:type="dxa"/>
          </w:tcPr>
          <w:p w:rsidR="007A6B8A" w:rsidRPr="00770A61" w:rsidRDefault="007A6B8A" w:rsidP="007A6B8A">
            <w:pPr>
              <w:pStyle w:val="Estilo"/>
              <w:shd w:val="clear" w:color="auto" w:fill="FFFFFF"/>
              <w:spacing w:before="52"/>
              <w:ind w:left="10" w:right="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9"/>
                <w:sz w:val="22"/>
                <w:szCs w:val="22"/>
                <w:shd w:val="clear" w:color="auto" w:fill="FFFFFF"/>
              </w:rPr>
            </w:pPr>
            <w:r>
              <w:rPr>
                <w:w w:val="109"/>
                <w:sz w:val="22"/>
                <w:szCs w:val="22"/>
                <w:shd w:val="clear" w:color="auto" w:fill="FFFFFF"/>
              </w:rPr>
              <w:t>Evalúa las pruebas y la información recaudada.</w:t>
            </w:r>
          </w:p>
        </w:tc>
        <w:tc>
          <w:tcPr>
            <w:tcW w:w="1985" w:type="dxa"/>
          </w:tcPr>
          <w:p w:rsidR="007A6B8A" w:rsidRDefault="007A6B8A" w:rsidP="007A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A6B8A" w:rsidRPr="0092596D" w:rsidRDefault="007A6B8A" w:rsidP="007A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</w:t>
            </w:r>
          </w:p>
        </w:tc>
        <w:tc>
          <w:tcPr>
            <w:tcW w:w="1417" w:type="dxa"/>
          </w:tcPr>
          <w:p w:rsidR="007A6B8A" w:rsidRDefault="007A6B8A" w:rsidP="007A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A6B8A" w:rsidRPr="0092596D" w:rsidRDefault="007A6B8A" w:rsidP="007A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A6B8A" w:rsidRDefault="007A6B8A" w:rsidP="007A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A6B8A" w:rsidRPr="0092596D" w:rsidRDefault="007A6B8A" w:rsidP="007A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General</w:t>
            </w:r>
          </w:p>
        </w:tc>
      </w:tr>
      <w:tr w:rsidR="00791622" w:rsidRPr="00C512B1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1622" w:rsidRDefault="00791622" w:rsidP="00791622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5.</w:t>
            </w:r>
          </w:p>
        </w:tc>
        <w:tc>
          <w:tcPr>
            <w:tcW w:w="1560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91622" w:rsidRPr="00B102D8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Analizar si se abre o no la investigación disciplinar  </w:t>
            </w:r>
          </w:p>
        </w:tc>
        <w:tc>
          <w:tcPr>
            <w:tcW w:w="1842" w:type="dxa"/>
          </w:tcPr>
          <w:p w:rsidR="00791622" w:rsidRPr="006E5E30" w:rsidRDefault="00791622" w:rsidP="00791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5E30">
              <w:rPr>
                <w:rFonts w:ascii="Arial" w:hAnsi="Arial" w:cs="Arial"/>
              </w:rPr>
              <w:t>Analiza si se abre o no la investigación disciplinar (vencido el termino de seis (6)  meses)</w:t>
            </w:r>
          </w:p>
        </w:tc>
        <w:tc>
          <w:tcPr>
            <w:tcW w:w="1985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</w:t>
            </w:r>
          </w:p>
        </w:tc>
        <w:tc>
          <w:tcPr>
            <w:tcW w:w="1417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General</w:t>
            </w:r>
          </w:p>
        </w:tc>
      </w:tr>
      <w:tr w:rsidR="00791622" w:rsidRPr="00C512B1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1622" w:rsidRDefault="00791622" w:rsidP="00791622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822630" w:rsidRDefault="00822630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91622" w:rsidRPr="00B102D8" w:rsidRDefault="006D1C0C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Comunicar al quejoso sobre el proceso</w:t>
            </w:r>
          </w:p>
        </w:tc>
        <w:tc>
          <w:tcPr>
            <w:tcW w:w="1842" w:type="dxa"/>
          </w:tcPr>
          <w:p w:rsidR="00791622" w:rsidRPr="00B102D8" w:rsidRDefault="002A47AC" w:rsidP="00791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</w:t>
            </w:r>
            <w:r w:rsidR="00822630">
              <w:rPr>
                <w:rFonts w:ascii="Arial" w:hAnsi="Arial" w:cs="Arial"/>
              </w:rPr>
              <w:t xml:space="preserve"> al quejoso que el proceso fue archivado definitivamente y se </w:t>
            </w:r>
            <w:r w:rsidR="00067043">
              <w:rPr>
                <w:rFonts w:ascii="Arial" w:hAnsi="Arial" w:cs="Arial"/>
              </w:rPr>
              <w:t xml:space="preserve">concederá recurso de apelación (el termino para interponer recurso de apelación es de </w:t>
            </w:r>
            <w:r w:rsidR="00156538">
              <w:rPr>
                <w:rFonts w:ascii="Arial" w:hAnsi="Arial" w:cs="Arial"/>
              </w:rPr>
              <w:t xml:space="preserve"> tres (</w:t>
            </w:r>
            <w:r w:rsidR="00067043">
              <w:rPr>
                <w:rFonts w:ascii="Arial" w:hAnsi="Arial" w:cs="Arial"/>
              </w:rPr>
              <w:t>3</w:t>
            </w:r>
            <w:r w:rsidR="00156538">
              <w:rPr>
                <w:rFonts w:ascii="Arial" w:hAnsi="Arial" w:cs="Arial"/>
              </w:rPr>
              <w:t>)</w:t>
            </w:r>
            <w:r w:rsidR="00067043">
              <w:rPr>
                <w:rFonts w:ascii="Arial" w:hAnsi="Arial" w:cs="Arial"/>
              </w:rPr>
              <w:t xml:space="preserve"> </w:t>
            </w:r>
            <w:r w:rsidR="00156538">
              <w:rPr>
                <w:rFonts w:ascii="Arial" w:hAnsi="Arial" w:cs="Arial"/>
              </w:rPr>
              <w:t>días</w:t>
            </w:r>
            <w:r w:rsidR="00AB768A">
              <w:rPr>
                <w:rFonts w:ascii="Arial" w:hAnsi="Arial" w:cs="Arial"/>
              </w:rPr>
              <w:t>, conforme al Art. 109 de la Ley 734 de 2002</w:t>
            </w:r>
            <w:r w:rsidR="00067043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</w:t>
            </w:r>
          </w:p>
        </w:tc>
        <w:tc>
          <w:tcPr>
            <w:tcW w:w="1417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General</w:t>
            </w:r>
          </w:p>
        </w:tc>
      </w:tr>
      <w:tr w:rsidR="00791622" w:rsidRPr="00C512B1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91622" w:rsidRDefault="00791622" w:rsidP="00791622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7.</w:t>
            </w:r>
          </w:p>
        </w:tc>
        <w:tc>
          <w:tcPr>
            <w:tcW w:w="1560" w:type="dxa"/>
          </w:tcPr>
          <w:p w:rsidR="00893F9B" w:rsidRDefault="00893F9B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91622" w:rsidRPr="00B102D8" w:rsidRDefault="002A47AC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Elabora auto de apertura de inicio </w:t>
            </w:r>
            <w:r w:rsidR="00893F9B">
              <w:rPr>
                <w:rFonts w:ascii="Arial" w:hAnsi="Arial" w:cs="Arial"/>
                <w:b/>
              </w:rPr>
              <w:t>investigación</w:t>
            </w:r>
            <w:r>
              <w:rPr>
                <w:rFonts w:ascii="Arial" w:hAnsi="Arial" w:cs="Arial"/>
                <w:b/>
              </w:rPr>
              <w:t xml:space="preserve"> preliminar</w:t>
            </w:r>
          </w:p>
        </w:tc>
        <w:tc>
          <w:tcPr>
            <w:tcW w:w="1842" w:type="dxa"/>
          </w:tcPr>
          <w:p w:rsidR="00791622" w:rsidRPr="00B102D8" w:rsidRDefault="00962BE8" w:rsidP="007916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 auto de apertura de inicio de </w:t>
            </w:r>
            <w:r w:rsidR="00B11F80">
              <w:rPr>
                <w:rFonts w:ascii="Arial" w:hAnsi="Arial" w:cs="Arial"/>
              </w:rPr>
              <w:t>investigación</w:t>
            </w:r>
            <w:r>
              <w:rPr>
                <w:rFonts w:ascii="Arial" w:hAnsi="Arial" w:cs="Arial"/>
              </w:rPr>
              <w:t xml:space="preserve"> preliminar.</w:t>
            </w:r>
          </w:p>
        </w:tc>
        <w:tc>
          <w:tcPr>
            <w:tcW w:w="1985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</w:t>
            </w:r>
          </w:p>
        </w:tc>
        <w:tc>
          <w:tcPr>
            <w:tcW w:w="1417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91622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622" w:rsidRPr="0092596D" w:rsidRDefault="00791622" w:rsidP="00791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General</w:t>
            </w:r>
          </w:p>
        </w:tc>
      </w:tr>
    </w:tbl>
    <w:p w:rsidR="00E55088" w:rsidRDefault="00E55088" w:rsidP="00E55088">
      <w:pPr>
        <w:pStyle w:val="Estilo"/>
        <w:shd w:val="clear" w:color="auto" w:fill="FFFFFF"/>
        <w:ind w:left="826" w:right="49"/>
        <w:jc w:val="both"/>
        <w:rPr>
          <w:b/>
          <w:sz w:val="22"/>
          <w:szCs w:val="19"/>
          <w:shd w:val="clear" w:color="auto" w:fill="FFFFFF"/>
        </w:rPr>
      </w:pPr>
    </w:p>
    <w:p w:rsidR="005C7EE9" w:rsidRPr="00EC5D60" w:rsidRDefault="005C7EE9" w:rsidP="005C7EE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EC5D60">
        <w:rPr>
          <w:rFonts w:ascii="Arial" w:hAnsi="Arial" w:cs="Arial"/>
          <w:b/>
          <w:shd w:val="clear" w:color="auto" w:fill="FFFFFF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5C7EE9" w:rsidTr="00AA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5C7EE9" w:rsidRPr="006E2BD7" w:rsidRDefault="005C7EE9" w:rsidP="00AA1475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5C7EE9" w:rsidRPr="006E2BD7" w:rsidRDefault="005C7EE9" w:rsidP="00AA14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5C7EE9" w:rsidRPr="006E2BD7" w:rsidRDefault="005C7EE9" w:rsidP="00AA14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5C7EE9" w:rsidRPr="006E2BD7" w:rsidRDefault="005C7EE9" w:rsidP="00AA1475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5C7EE9" w:rsidRPr="006E2BD7" w:rsidRDefault="005C7EE9" w:rsidP="00CB0A2D">
            <w:pPr>
              <w:pStyle w:val="Estilo"/>
              <w:spacing w:before="5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6E2BD7">
              <w:rPr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5C7EE9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E7292C" w:rsidRDefault="00E7292C" w:rsidP="00AA1475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  <w:p w:rsidR="005C7EE9" w:rsidRDefault="00090608" w:rsidP="00AA1475">
            <w:pPr>
              <w:pStyle w:val="Estilo"/>
              <w:spacing w:line="307" w:lineRule="exact"/>
              <w:ind w:right="67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Perdida </w:t>
            </w:r>
            <w:r>
              <w:rPr>
                <w:sz w:val="22"/>
                <w:szCs w:val="22"/>
                <w:shd w:val="clear" w:color="auto" w:fill="FFFFFE"/>
                <w:lang w:val="es-ES_tradnl"/>
              </w:rPr>
              <w:lastRenderedPageBreak/>
              <w:t>potencial por debilidades /</w:t>
            </w:r>
            <w:r w:rsidR="00536F72">
              <w:rPr>
                <w:sz w:val="22"/>
                <w:szCs w:val="22"/>
                <w:shd w:val="clear" w:color="auto" w:fill="FFFFFE"/>
                <w:lang w:val="es-ES_tradnl"/>
              </w:rPr>
              <w:t>problemas</w:t>
            </w:r>
            <w:r w:rsidR="00C50A89">
              <w:rPr>
                <w:sz w:val="22"/>
                <w:szCs w:val="22"/>
                <w:shd w:val="clear" w:color="auto" w:fill="FFFFFE"/>
                <w:lang w:val="es-ES_tradnl"/>
              </w:rPr>
              <w:t xml:space="preserve"> en el desarrollo de las funciones de Control </w:t>
            </w:r>
            <w:r w:rsidR="008C2F48">
              <w:rPr>
                <w:sz w:val="22"/>
                <w:szCs w:val="22"/>
                <w:shd w:val="clear" w:color="auto" w:fill="FFFFFE"/>
                <w:lang w:val="es-ES_tradnl"/>
              </w:rPr>
              <w:t>disciplinario</w:t>
            </w:r>
            <w:r w:rsidR="00E7292C">
              <w:rPr>
                <w:sz w:val="22"/>
                <w:szCs w:val="22"/>
                <w:shd w:val="clear" w:color="auto" w:fill="FFFFFE"/>
                <w:lang w:val="es-ES_tradnl"/>
              </w:rPr>
              <w:t xml:space="preserve"> </w:t>
            </w:r>
            <w:r w:rsidR="008C2F48">
              <w:rPr>
                <w:sz w:val="22"/>
                <w:szCs w:val="22"/>
                <w:shd w:val="clear" w:color="auto" w:fill="FFFFFE"/>
                <w:lang w:val="es-ES_tradnl"/>
              </w:rPr>
              <w:t>( fallas tecnológicas, errores humanos, deficiencias del control interno)</w:t>
            </w:r>
            <w:r w:rsidR="00C50A89">
              <w:rPr>
                <w:sz w:val="22"/>
                <w:szCs w:val="22"/>
                <w:shd w:val="clear" w:color="auto" w:fill="FFFFFE"/>
                <w:lang w:val="es-ES_tradnl"/>
              </w:rPr>
              <w:t xml:space="preserve"> </w:t>
            </w:r>
            <w:r>
              <w:rPr>
                <w:sz w:val="22"/>
                <w:szCs w:val="22"/>
                <w:shd w:val="clear" w:color="auto" w:fill="FFFFFE"/>
                <w:lang w:val="es-ES_tradnl"/>
              </w:rPr>
              <w:t xml:space="preserve"> </w:t>
            </w:r>
          </w:p>
        </w:tc>
        <w:tc>
          <w:tcPr>
            <w:tcW w:w="2196" w:type="dxa"/>
          </w:tcPr>
          <w:p w:rsidR="005C7EE9" w:rsidRDefault="00E7292C" w:rsidP="0088179E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lastRenderedPageBreak/>
              <w:t xml:space="preserve">Elaborar cronogramas de </w:t>
            </w: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lastRenderedPageBreak/>
              <w:t>audiencias.</w:t>
            </w:r>
          </w:p>
          <w:p w:rsidR="00E7292C" w:rsidRDefault="0088179E" w:rsidP="0088179E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Evaluaciones</w:t>
            </w:r>
            <w:r w:rsidR="00E7292C"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 inmediatas de las pruebas.</w:t>
            </w:r>
          </w:p>
          <w:p w:rsidR="00E7292C" w:rsidRDefault="00E7292C" w:rsidP="0088179E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Llevar registro de las quejas</w:t>
            </w:r>
          </w:p>
          <w:p w:rsidR="00E7292C" w:rsidRDefault="00E7292C" w:rsidP="0088179E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Llevar registro de control de procesos.</w:t>
            </w:r>
          </w:p>
          <w:p w:rsidR="00E7292C" w:rsidRDefault="00E7292C" w:rsidP="0088179E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Evaluación de competencias </w:t>
            </w:r>
            <w:r w:rsidR="00206840">
              <w:rPr>
                <w:sz w:val="22"/>
                <w:szCs w:val="22"/>
                <w:shd w:val="clear" w:color="auto" w:fill="FFFFFE"/>
                <w:lang w:val="es-ES_tradnl" w:bidi="he-IL"/>
              </w:rPr>
              <w:t>y desempeño.</w:t>
            </w:r>
          </w:p>
          <w:p w:rsidR="00E7292C" w:rsidRDefault="00E7292C" w:rsidP="00AA1475">
            <w:pPr>
              <w:pStyle w:val="Estilo"/>
              <w:spacing w:line="307" w:lineRule="exact"/>
              <w:ind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701" w:type="dxa"/>
          </w:tcPr>
          <w:p w:rsidR="005C7EE9" w:rsidRPr="000713D1" w:rsidRDefault="005C7EE9" w:rsidP="00AA1475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  <w:tc>
          <w:tcPr>
            <w:tcW w:w="1985" w:type="dxa"/>
          </w:tcPr>
          <w:p w:rsidR="0088179E" w:rsidRDefault="0088179E" w:rsidP="00AA1475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88179E" w:rsidRDefault="0088179E" w:rsidP="00AA1475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88179E" w:rsidRDefault="0088179E" w:rsidP="00AA1475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88179E" w:rsidRDefault="0088179E" w:rsidP="00AA1475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5C7EE9" w:rsidRPr="000713D1" w:rsidRDefault="0088179E" w:rsidP="00AA1475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Secretario General</w:t>
            </w:r>
          </w:p>
        </w:tc>
        <w:tc>
          <w:tcPr>
            <w:tcW w:w="1559" w:type="dxa"/>
          </w:tcPr>
          <w:p w:rsidR="005C7EE9" w:rsidRDefault="005C7EE9" w:rsidP="00CB0A2D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88179E" w:rsidRDefault="0088179E" w:rsidP="00CB0A2D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88179E" w:rsidRDefault="0088179E" w:rsidP="00CB0A2D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88179E" w:rsidRDefault="0088179E" w:rsidP="00CB0A2D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  <w:p w:rsidR="0088179E" w:rsidRDefault="0088179E" w:rsidP="00CB0A2D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Cronograma de audiencias</w:t>
            </w:r>
          </w:p>
          <w:p w:rsidR="0088179E" w:rsidRDefault="0088179E" w:rsidP="00CB0A2D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Registro de quejas</w:t>
            </w:r>
          </w:p>
          <w:p w:rsidR="0088179E" w:rsidRPr="000713D1" w:rsidRDefault="0088179E" w:rsidP="00CB0A2D">
            <w:pPr>
              <w:pStyle w:val="Estilo"/>
              <w:spacing w:line="307" w:lineRule="exact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>Evaluación de competencias y desempeños</w:t>
            </w:r>
          </w:p>
        </w:tc>
      </w:tr>
    </w:tbl>
    <w:p w:rsidR="005C7EE9" w:rsidRDefault="005C7EE9" w:rsidP="005C7EE9">
      <w:pPr>
        <w:pStyle w:val="Prrafodelista"/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</w:p>
    <w:p w:rsidR="005C7EE9" w:rsidRDefault="005C7EE9" w:rsidP="005C7EE9">
      <w:pPr>
        <w:pStyle w:val="Prrafodelista"/>
        <w:spacing w:line="240" w:lineRule="auto"/>
        <w:jc w:val="both"/>
        <w:rPr>
          <w:rFonts w:ascii="Arial" w:hAnsi="Arial" w:cs="Arial"/>
          <w:szCs w:val="19"/>
          <w:shd w:val="clear" w:color="auto" w:fill="FFFFFF"/>
          <w:lang w:val="es-ES_tradnl"/>
        </w:rPr>
      </w:pPr>
    </w:p>
    <w:p w:rsidR="005C7EE9" w:rsidRPr="001D1BFA" w:rsidRDefault="005C7EE9" w:rsidP="005C7EE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Cs w:val="19"/>
          <w:shd w:val="clear" w:color="auto" w:fill="FFFFFF"/>
          <w:lang w:val="es-ES_tradnl"/>
        </w:rPr>
      </w:pPr>
      <w:r w:rsidRPr="001D1BFA">
        <w:rPr>
          <w:rFonts w:ascii="Arial" w:hAnsi="Arial" w:cs="Arial"/>
          <w:b/>
          <w:szCs w:val="19"/>
          <w:shd w:val="clear" w:color="auto" w:fill="FFFFFF"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5C7EE9" w:rsidRPr="00307E54" w:rsidTr="00AA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5C7EE9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vAlign w:val="center"/>
          </w:tcPr>
          <w:p w:rsidR="005C7EE9" w:rsidRPr="00797CD0" w:rsidRDefault="003251D1" w:rsidP="00AA1475">
            <w:pPr>
              <w:pStyle w:val="Estilo"/>
              <w:ind w:left="596"/>
              <w:jc w:val="center"/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 xml:space="preserve">Libro </w:t>
            </w:r>
          </w:p>
        </w:tc>
        <w:tc>
          <w:tcPr>
            <w:tcW w:w="3501" w:type="dxa"/>
            <w:vAlign w:val="center"/>
          </w:tcPr>
          <w:p w:rsidR="005C7EE9" w:rsidRPr="00450E3A" w:rsidRDefault="003251D1" w:rsidP="00AA14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color w:val="000000"/>
                <w:sz w:val="22"/>
                <w:szCs w:val="18"/>
                <w:shd w:val="clear" w:color="auto" w:fill="FFFFFF"/>
                <w:lang w:val="es-ES_tradnl"/>
              </w:rPr>
              <w:t>Radicación de las quejas</w:t>
            </w:r>
          </w:p>
        </w:tc>
        <w:tc>
          <w:tcPr>
            <w:tcW w:w="2835" w:type="dxa"/>
            <w:vAlign w:val="center"/>
          </w:tcPr>
          <w:p w:rsidR="005C7EE9" w:rsidRPr="00C37580" w:rsidRDefault="003251D1" w:rsidP="003251D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-</w:t>
            </w:r>
          </w:p>
        </w:tc>
      </w:tr>
    </w:tbl>
    <w:p w:rsidR="005C7EE9" w:rsidRDefault="005C7EE9" w:rsidP="005C7EE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5C7EE9" w:rsidRDefault="005C7EE9" w:rsidP="005C7EE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5C7EE9" w:rsidRDefault="005C7EE9" w:rsidP="005C7EE9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DOCUMENTOS DE REFERENCIA</w:t>
      </w:r>
    </w:p>
    <w:p w:rsidR="005C7EE9" w:rsidRDefault="005C7EE9" w:rsidP="005C7EE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5C7EE9" w:rsidRPr="00307E54" w:rsidTr="00AA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C61AE1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5C7EE9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5C7EE9" w:rsidRPr="00277A20" w:rsidRDefault="00A9758A" w:rsidP="00AA1475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Procedimiento </w:t>
            </w:r>
          </w:p>
        </w:tc>
        <w:tc>
          <w:tcPr>
            <w:tcW w:w="3501" w:type="dxa"/>
          </w:tcPr>
          <w:p w:rsidR="005C7EE9" w:rsidRPr="00307E54" w:rsidRDefault="00A9758A" w:rsidP="00C647E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Investigación disciplinaria</w:t>
            </w:r>
          </w:p>
        </w:tc>
        <w:tc>
          <w:tcPr>
            <w:tcW w:w="2835" w:type="dxa"/>
          </w:tcPr>
          <w:p w:rsidR="005C7EE9" w:rsidRPr="00307E54" w:rsidRDefault="00A9758A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APSP1.9.3.1.</w:t>
            </w:r>
          </w:p>
        </w:tc>
      </w:tr>
    </w:tbl>
    <w:p w:rsidR="005C7EE9" w:rsidRDefault="005C7EE9" w:rsidP="005C7EE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5C7EE9" w:rsidRDefault="005C7EE9" w:rsidP="005C7EE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5C7EE9" w:rsidRDefault="005C7EE9" w:rsidP="005C7EE9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5C7EE9" w:rsidRDefault="005C7EE9" w:rsidP="005C7EE9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INDICADORES</w:t>
      </w:r>
    </w:p>
    <w:p w:rsidR="005C7EE9" w:rsidRDefault="005C7EE9" w:rsidP="005C7EE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5C7EE9" w:rsidRPr="00307E54" w:rsidTr="00AA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A7237F">
              <w:rPr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META</w:t>
            </w:r>
          </w:p>
        </w:tc>
      </w:tr>
      <w:tr w:rsidR="005C7EE9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5C7EE9" w:rsidRPr="00310127" w:rsidRDefault="00E759B2" w:rsidP="00AA1475">
            <w:pPr>
              <w:pStyle w:val="Estilo"/>
              <w:ind w:left="313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>Índice de procesos disciplinarios iniciados</w:t>
            </w:r>
          </w:p>
        </w:tc>
        <w:tc>
          <w:tcPr>
            <w:tcW w:w="2972" w:type="dxa"/>
          </w:tcPr>
          <w:p w:rsidR="005C7EE9" w:rsidRDefault="00E759B2" w:rsidP="00AA1475">
            <w:pPr>
              <w:pStyle w:val="Estilo"/>
              <w:ind w:lef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N° de procesos iniciados /Total</w:t>
            </w:r>
            <w:r w:rsidR="00E34215">
              <w:rPr>
                <w:sz w:val="22"/>
                <w:szCs w:val="22"/>
                <w:lang w:val="es-ES_tradnl" w:bidi="he-IL"/>
              </w:rPr>
              <w:t xml:space="preserve"> de quejas e informes recibidos</w:t>
            </w:r>
          </w:p>
        </w:tc>
        <w:tc>
          <w:tcPr>
            <w:tcW w:w="3226" w:type="dxa"/>
          </w:tcPr>
          <w:p w:rsidR="005C7EE9" w:rsidRDefault="00E34215" w:rsidP="00AA1475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N.A.</w:t>
            </w:r>
          </w:p>
        </w:tc>
      </w:tr>
      <w:tr w:rsidR="00E34215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E34215" w:rsidRDefault="00E34215" w:rsidP="00AA1475">
            <w:pPr>
              <w:pStyle w:val="Estilo"/>
              <w:ind w:left="313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>Índice de procesos disciplinarios tramitados</w:t>
            </w:r>
          </w:p>
        </w:tc>
        <w:tc>
          <w:tcPr>
            <w:tcW w:w="2972" w:type="dxa"/>
          </w:tcPr>
          <w:p w:rsidR="00E34215" w:rsidRDefault="00E34215" w:rsidP="00AA1475">
            <w:pPr>
              <w:pStyle w:val="Estilo"/>
              <w:ind w:left="1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N° de procesos disciplinarios tramitados/Total de </w:t>
            </w:r>
            <w:r>
              <w:rPr>
                <w:sz w:val="22"/>
                <w:szCs w:val="22"/>
                <w:lang w:val="es-ES_tradnl" w:bidi="he-IL"/>
              </w:rPr>
              <w:lastRenderedPageBreak/>
              <w:t>procesos disciplinarios iniciados.</w:t>
            </w:r>
          </w:p>
        </w:tc>
        <w:tc>
          <w:tcPr>
            <w:tcW w:w="3226" w:type="dxa"/>
          </w:tcPr>
          <w:p w:rsidR="00E34215" w:rsidRDefault="00321509" w:rsidP="00AA1475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lastRenderedPageBreak/>
              <w:t>N.A.</w:t>
            </w:r>
          </w:p>
        </w:tc>
      </w:tr>
    </w:tbl>
    <w:p w:rsidR="005C7EE9" w:rsidRPr="00E34215" w:rsidRDefault="005C7EE9" w:rsidP="005C7EE9">
      <w:pPr>
        <w:pStyle w:val="Estilo"/>
        <w:ind w:left="360"/>
        <w:jc w:val="both"/>
        <w:rPr>
          <w:b/>
          <w:sz w:val="22"/>
          <w:szCs w:val="22"/>
          <w:lang w:bidi="he-IL"/>
        </w:rPr>
      </w:pPr>
    </w:p>
    <w:p w:rsidR="005C7EE9" w:rsidRDefault="005C7EE9" w:rsidP="005C7EE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5C7EE9" w:rsidRDefault="005C7EE9" w:rsidP="005C7EE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5C7EE9" w:rsidRDefault="005C7EE9" w:rsidP="005C7EE9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HISTORIAL DE CAMBIOS</w:t>
      </w:r>
    </w:p>
    <w:p w:rsidR="005C7EE9" w:rsidRDefault="005C7EE9" w:rsidP="005C7EE9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5C7EE9" w:rsidRPr="00307E54" w:rsidTr="00AA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5C7EE9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5C7EE9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5C7EE9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5C7EE9" w:rsidRDefault="005C7EE9" w:rsidP="005C7EE9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5C7EE9" w:rsidRPr="00307E54" w:rsidTr="00AA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5C7EE9" w:rsidRPr="00C61AE1" w:rsidRDefault="005C7EE9" w:rsidP="00AA1475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5C7EE9" w:rsidRDefault="005C7EE9" w:rsidP="00AA1475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5C7EE9" w:rsidRDefault="005C7EE9" w:rsidP="00AA1475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FIRMA</w:t>
            </w:r>
          </w:p>
        </w:tc>
      </w:tr>
      <w:tr w:rsidR="005C7EE9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C7EE9" w:rsidRPr="00307E54" w:rsidRDefault="005C7EE9" w:rsidP="00AA1475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5C7EE9" w:rsidRPr="00307E54" w:rsidRDefault="005C7EE9" w:rsidP="00AA14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Roncancio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5C7EE9" w:rsidRPr="00307E54" w:rsidRDefault="005C7EE9" w:rsidP="00AA14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5C7EE9" w:rsidRPr="00307E54" w:rsidRDefault="005C7EE9" w:rsidP="00AA14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5C7EE9" w:rsidRPr="00307E54" w:rsidTr="00AA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C7EE9" w:rsidRDefault="005C7EE9" w:rsidP="00AA1475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5C7EE9" w:rsidRPr="00307E54" w:rsidRDefault="005C7EE9" w:rsidP="00AA14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5C7EE9" w:rsidRPr="00307E54" w:rsidRDefault="005C7EE9" w:rsidP="00AA14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5C7EE9" w:rsidRDefault="005C7EE9" w:rsidP="00AA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5C7EE9" w:rsidRPr="00307E54" w:rsidTr="00AA147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C7EE9" w:rsidRDefault="005C7EE9" w:rsidP="00AA1475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5C7EE9" w:rsidRDefault="005C7EE9" w:rsidP="00AA14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5C7EE9" w:rsidRPr="00307E54" w:rsidRDefault="005C7EE9" w:rsidP="00AA1475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5C7EE9" w:rsidRDefault="005C7EE9" w:rsidP="00AA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E3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5C7EE9" w:rsidRPr="00307E54" w:rsidRDefault="005C7EE9" w:rsidP="00AA1475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5C7EE9" w:rsidRPr="00E55088" w:rsidRDefault="005C7EE9" w:rsidP="00E55088">
      <w:pPr>
        <w:pStyle w:val="Estilo"/>
        <w:shd w:val="clear" w:color="auto" w:fill="FFFFFF"/>
        <w:ind w:left="826" w:right="49"/>
        <w:jc w:val="both"/>
        <w:rPr>
          <w:b/>
          <w:sz w:val="22"/>
          <w:szCs w:val="19"/>
          <w:shd w:val="clear" w:color="auto" w:fill="FFFFFF"/>
        </w:rPr>
      </w:pPr>
    </w:p>
    <w:p w:rsidR="00B23915" w:rsidRPr="00070D1D" w:rsidRDefault="00B23915" w:rsidP="00B23915">
      <w:pPr>
        <w:pStyle w:val="Estilo"/>
        <w:shd w:val="clear" w:color="auto" w:fill="FFFFFF"/>
        <w:ind w:left="466" w:right="49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sectPr w:rsidR="00B23915" w:rsidRPr="00070D1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23" w:rsidRDefault="00735723" w:rsidP="007B56BC">
      <w:pPr>
        <w:spacing w:after="0" w:line="240" w:lineRule="auto"/>
      </w:pPr>
      <w:r>
        <w:separator/>
      </w:r>
    </w:p>
  </w:endnote>
  <w:endnote w:type="continuationSeparator" w:id="0">
    <w:p w:rsidR="00735723" w:rsidRDefault="00735723" w:rsidP="007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23" w:rsidRDefault="00735723" w:rsidP="007B56BC">
      <w:pPr>
        <w:spacing w:after="0" w:line="240" w:lineRule="auto"/>
      </w:pPr>
      <w:r>
        <w:separator/>
      </w:r>
    </w:p>
  </w:footnote>
  <w:footnote w:type="continuationSeparator" w:id="0">
    <w:p w:rsidR="00735723" w:rsidRDefault="00735723" w:rsidP="007B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7B56BC" w:rsidRPr="00AE4053" w:rsidTr="00F804EB">
      <w:trPr>
        <w:trHeight w:val="473"/>
      </w:trPr>
      <w:tc>
        <w:tcPr>
          <w:tcW w:w="9214" w:type="dxa"/>
          <w:gridSpan w:val="3"/>
        </w:tcPr>
        <w:p w:rsidR="007B56BC" w:rsidRPr="001F06F4" w:rsidRDefault="007B56BC" w:rsidP="007B56BC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ASUNTOS DISCIPLINARIOS</w:t>
          </w:r>
        </w:p>
      </w:tc>
    </w:tr>
    <w:tr w:rsidR="007B56BC" w:rsidRPr="00AE4053" w:rsidTr="00F804EB">
      <w:trPr>
        <w:trHeight w:val="293"/>
      </w:trPr>
      <w:tc>
        <w:tcPr>
          <w:tcW w:w="1147" w:type="dxa"/>
          <w:vMerge w:val="restart"/>
        </w:tcPr>
        <w:p w:rsidR="007B56BC" w:rsidRPr="00AE4053" w:rsidRDefault="007B56BC" w:rsidP="007B56BC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388470D" wp14:editId="3E1A941E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3" name="Imagen 3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7B56BC" w:rsidRPr="009B6360" w:rsidRDefault="007B56BC" w:rsidP="00122D06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INDAGACI</w:t>
          </w:r>
          <w:r w:rsidR="00122D06">
            <w:rPr>
              <w:b/>
              <w:sz w:val="24"/>
            </w:rPr>
            <w:t>Ó</w:t>
          </w:r>
          <w:r>
            <w:rPr>
              <w:b/>
              <w:sz w:val="24"/>
            </w:rPr>
            <w:t>N PRELIMINAR</w:t>
          </w:r>
        </w:p>
      </w:tc>
      <w:tc>
        <w:tcPr>
          <w:tcW w:w="4190" w:type="dxa"/>
        </w:tcPr>
        <w:p w:rsidR="007B56BC" w:rsidRPr="00AE4053" w:rsidRDefault="007B56BC" w:rsidP="007B56BC">
          <w:pPr>
            <w:pStyle w:val="Encabezado"/>
          </w:pPr>
          <w:r>
            <w:t>COD: MPSP1.9.1.1</w:t>
          </w:r>
        </w:p>
      </w:tc>
    </w:tr>
    <w:tr w:rsidR="007B56BC" w:rsidRPr="00AE4053" w:rsidTr="00F804EB">
      <w:trPr>
        <w:trHeight w:val="148"/>
      </w:trPr>
      <w:tc>
        <w:tcPr>
          <w:tcW w:w="1147" w:type="dxa"/>
          <w:vMerge/>
        </w:tcPr>
        <w:p w:rsidR="007B56BC" w:rsidRPr="00AE4053" w:rsidRDefault="007B56BC" w:rsidP="007B56BC">
          <w:pPr>
            <w:pStyle w:val="Encabezado"/>
          </w:pPr>
        </w:p>
      </w:tc>
      <w:tc>
        <w:tcPr>
          <w:tcW w:w="3877" w:type="dxa"/>
          <w:vMerge/>
        </w:tcPr>
        <w:p w:rsidR="007B56BC" w:rsidRPr="00AE4053" w:rsidRDefault="007B56BC" w:rsidP="007B56BC">
          <w:pPr>
            <w:pStyle w:val="Encabezado"/>
          </w:pPr>
        </w:p>
      </w:tc>
      <w:tc>
        <w:tcPr>
          <w:tcW w:w="4190" w:type="dxa"/>
        </w:tcPr>
        <w:p w:rsidR="007B56BC" w:rsidRPr="00AE4053" w:rsidRDefault="007B56BC" w:rsidP="007B56BC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7B56BC" w:rsidRPr="00AE4053" w:rsidTr="00F804EB">
      <w:trPr>
        <w:trHeight w:val="584"/>
      </w:trPr>
      <w:tc>
        <w:tcPr>
          <w:tcW w:w="1147" w:type="dxa"/>
          <w:vMerge/>
        </w:tcPr>
        <w:p w:rsidR="007B56BC" w:rsidRPr="00AE4053" w:rsidRDefault="007B56BC" w:rsidP="007B56BC">
          <w:pPr>
            <w:pStyle w:val="Encabezado"/>
          </w:pPr>
        </w:p>
      </w:tc>
      <w:tc>
        <w:tcPr>
          <w:tcW w:w="3877" w:type="dxa"/>
        </w:tcPr>
        <w:p w:rsidR="007B56BC" w:rsidRPr="00AE4053" w:rsidRDefault="007B56BC" w:rsidP="007B56BC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Secretario General</w:t>
          </w:r>
        </w:p>
      </w:tc>
      <w:tc>
        <w:tcPr>
          <w:tcW w:w="4190" w:type="dxa"/>
        </w:tcPr>
        <w:p w:rsidR="007B56BC" w:rsidRPr="00AE4053" w:rsidRDefault="007B56BC" w:rsidP="007B56BC">
          <w:pPr>
            <w:pStyle w:val="Encabezado"/>
          </w:pPr>
          <w:r w:rsidRPr="00AE4053">
            <w:t>VERSION:01</w:t>
          </w:r>
        </w:p>
      </w:tc>
    </w:tr>
    <w:tr w:rsidR="007B56BC" w:rsidRPr="00AE4053" w:rsidTr="00F804EB">
      <w:trPr>
        <w:trHeight w:val="715"/>
      </w:trPr>
      <w:tc>
        <w:tcPr>
          <w:tcW w:w="1147" w:type="dxa"/>
          <w:vMerge/>
        </w:tcPr>
        <w:p w:rsidR="007B56BC" w:rsidRPr="00AE4053" w:rsidRDefault="007B56BC" w:rsidP="007B56BC">
          <w:pPr>
            <w:pStyle w:val="Encabezado"/>
          </w:pPr>
        </w:p>
      </w:tc>
      <w:tc>
        <w:tcPr>
          <w:tcW w:w="3877" w:type="dxa"/>
        </w:tcPr>
        <w:p w:rsidR="007B56BC" w:rsidRPr="00AE4053" w:rsidRDefault="007B56BC" w:rsidP="007B56BC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Secretaria General  </w:t>
          </w:r>
        </w:p>
      </w:tc>
      <w:tc>
        <w:tcPr>
          <w:tcW w:w="4190" w:type="dxa"/>
        </w:tcPr>
        <w:p w:rsidR="007B56BC" w:rsidRPr="00AE4053" w:rsidRDefault="007B56BC" w:rsidP="007B56BC">
          <w:pPr>
            <w:pStyle w:val="Encabezado"/>
          </w:pPr>
          <w:r w:rsidRPr="00AE4053">
            <w:t>FECHA EMISION: Diciembre de 2008</w:t>
          </w:r>
        </w:p>
      </w:tc>
    </w:tr>
  </w:tbl>
  <w:p w:rsidR="007B56BC" w:rsidRDefault="007B56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0EB"/>
    <w:multiLevelType w:val="multilevel"/>
    <w:tmpl w:val="A8D8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CB61C3"/>
    <w:multiLevelType w:val="multilevel"/>
    <w:tmpl w:val="483C8C3E"/>
    <w:lvl w:ilvl="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6"/>
    <w:rsid w:val="00025DE8"/>
    <w:rsid w:val="000265AD"/>
    <w:rsid w:val="00054005"/>
    <w:rsid w:val="00067043"/>
    <w:rsid w:val="00070D1D"/>
    <w:rsid w:val="00090608"/>
    <w:rsid w:val="000E67FF"/>
    <w:rsid w:val="00100953"/>
    <w:rsid w:val="00122D06"/>
    <w:rsid w:val="00156538"/>
    <w:rsid w:val="00171EF2"/>
    <w:rsid w:val="001979BF"/>
    <w:rsid w:val="001A0EE4"/>
    <w:rsid w:val="001C2B67"/>
    <w:rsid w:val="001F1659"/>
    <w:rsid w:val="00206840"/>
    <w:rsid w:val="0027544C"/>
    <w:rsid w:val="00277744"/>
    <w:rsid w:val="002A47AC"/>
    <w:rsid w:val="0031557F"/>
    <w:rsid w:val="00321509"/>
    <w:rsid w:val="003251D1"/>
    <w:rsid w:val="00400B2B"/>
    <w:rsid w:val="00421A2B"/>
    <w:rsid w:val="004D2180"/>
    <w:rsid w:val="004E7939"/>
    <w:rsid w:val="00513F2F"/>
    <w:rsid w:val="00522BD5"/>
    <w:rsid w:val="00536F72"/>
    <w:rsid w:val="005C7EE9"/>
    <w:rsid w:val="006B1166"/>
    <w:rsid w:val="006B22F9"/>
    <w:rsid w:val="006D1C0C"/>
    <w:rsid w:val="006D270B"/>
    <w:rsid w:val="006E5E30"/>
    <w:rsid w:val="00735723"/>
    <w:rsid w:val="007359DC"/>
    <w:rsid w:val="00791622"/>
    <w:rsid w:val="0079660D"/>
    <w:rsid w:val="007A6B8A"/>
    <w:rsid w:val="007B56BC"/>
    <w:rsid w:val="007C688F"/>
    <w:rsid w:val="00822630"/>
    <w:rsid w:val="0088179E"/>
    <w:rsid w:val="00884448"/>
    <w:rsid w:val="00893F9B"/>
    <w:rsid w:val="008C2F48"/>
    <w:rsid w:val="00900CB3"/>
    <w:rsid w:val="00904FC3"/>
    <w:rsid w:val="0093478E"/>
    <w:rsid w:val="00962BE8"/>
    <w:rsid w:val="009B7129"/>
    <w:rsid w:val="00A40D8F"/>
    <w:rsid w:val="00A9758A"/>
    <w:rsid w:val="00AB768A"/>
    <w:rsid w:val="00B11F80"/>
    <w:rsid w:val="00B23915"/>
    <w:rsid w:val="00B412B3"/>
    <w:rsid w:val="00C50A89"/>
    <w:rsid w:val="00C647EF"/>
    <w:rsid w:val="00C722DC"/>
    <w:rsid w:val="00C950F3"/>
    <w:rsid w:val="00CA531A"/>
    <w:rsid w:val="00CB0A2D"/>
    <w:rsid w:val="00CB6DDA"/>
    <w:rsid w:val="00D001F6"/>
    <w:rsid w:val="00DC545D"/>
    <w:rsid w:val="00E1089F"/>
    <w:rsid w:val="00E34215"/>
    <w:rsid w:val="00E55088"/>
    <w:rsid w:val="00E7292C"/>
    <w:rsid w:val="00E759B2"/>
    <w:rsid w:val="00F0329B"/>
    <w:rsid w:val="00FB140B"/>
    <w:rsid w:val="00FE15B6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2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6B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6BC"/>
  </w:style>
  <w:style w:type="paragraph" w:styleId="Piedepgina">
    <w:name w:val="footer"/>
    <w:basedOn w:val="Normal"/>
    <w:link w:val="PiedepginaCar"/>
    <w:uiPriority w:val="99"/>
    <w:unhideWhenUsed/>
    <w:rsid w:val="007B56B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6BC"/>
  </w:style>
  <w:style w:type="table" w:styleId="Tablaconcuadrcula">
    <w:name w:val="Table Grid"/>
    <w:basedOn w:val="Tablanormal"/>
    <w:uiPriority w:val="59"/>
    <w:rsid w:val="007B56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2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70D1D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1F16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1F1659"/>
    <w:pPr>
      <w:spacing w:after="0" w:line="240" w:lineRule="auto"/>
    </w:pPr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2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6B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6BC"/>
  </w:style>
  <w:style w:type="paragraph" w:styleId="Piedepgina">
    <w:name w:val="footer"/>
    <w:basedOn w:val="Normal"/>
    <w:link w:val="PiedepginaCar"/>
    <w:uiPriority w:val="99"/>
    <w:unhideWhenUsed/>
    <w:rsid w:val="007B56B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6BC"/>
  </w:style>
  <w:style w:type="table" w:styleId="Tablaconcuadrcula">
    <w:name w:val="Table Grid"/>
    <w:basedOn w:val="Tablanormal"/>
    <w:uiPriority w:val="59"/>
    <w:rsid w:val="007B56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2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70D1D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1F16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1F1659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2015-02-05T21:34:00Z</dcterms:created>
  <dcterms:modified xsi:type="dcterms:W3CDTF">2015-02-05T21:34:00Z</dcterms:modified>
</cp:coreProperties>
</file>