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D8" w:rsidRPr="00A73476" w:rsidRDefault="00650DD8" w:rsidP="006A7314">
      <w:pPr>
        <w:pStyle w:val="Estilo"/>
        <w:numPr>
          <w:ilvl w:val="0"/>
          <w:numId w:val="1"/>
        </w:numPr>
        <w:shd w:val="clear" w:color="auto" w:fill="FFFFFF"/>
        <w:ind w:right="321"/>
        <w:jc w:val="both"/>
        <w:rPr>
          <w:b/>
          <w:sz w:val="22"/>
          <w:szCs w:val="22"/>
          <w:shd w:val="clear" w:color="auto" w:fill="FFFFFF"/>
          <w:lang w:val="es-ES_tradnl"/>
        </w:rPr>
      </w:pPr>
      <w:bookmarkStart w:id="0" w:name="_GoBack"/>
      <w:bookmarkEnd w:id="0"/>
      <w:r w:rsidRPr="00A73476">
        <w:rPr>
          <w:b/>
          <w:sz w:val="22"/>
          <w:szCs w:val="22"/>
          <w:shd w:val="clear" w:color="auto" w:fill="FFFFFF"/>
          <w:lang w:val="es-ES_tradnl"/>
        </w:rPr>
        <w:t xml:space="preserve">OBJETIVO </w:t>
      </w:r>
    </w:p>
    <w:p w:rsidR="00650DD8" w:rsidRPr="00A73476" w:rsidRDefault="00650DD8" w:rsidP="006A7314">
      <w:pPr>
        <w:pStyle w:val="Estilo"/>
        <w:shd w:val="clear" w:color="auto" w:fill="FFFFFF"/>
        <w:spacing w:before="283"/>
        <w:ind w:left="130" w:right="91"/>
        <w:jc w:val="both"/>
        <w:rPr>
          <w:sz w:val="22"/>
          <w:szCs w:val="22"/>
          <w:shd w:val="clear" w:color="auto" w:fill="FFFFFF"/>
          <w:lang w:val="es-ES_tradnl"/>
        </w:rPr>
      </w:pPr>
      <w:r w:rsidRPr="00A73476">
        <w:rPr>
          <w:sz w:val="22"/>
          <w:szCs w:val="22"/>
          <w:shd w:val="clear" w:color="auto" w:fill="FFFFFF"/>
          <w:lang w:val="es-ES_tradnl"/>
        </w:rPr>
        <w:t xml:space="preserve">Asegurar la difusión veraz y oportuna de las políticas y la información generada al interior de la Alcaldía de Montería, estableciendo estrategias comunicativas concretas que permitan el flujo de comunicación a todos los niveles, para el cumplimiento de los propósitos organizacionales. </w:t>
      </w:r>
    </w:p>
    <w:p w:rsidR="00650DD8" w:rsidRPr="00A73476" w:rsidRDefault="00650DD8" w:rsidP="006A7314">
      <w:pPr>
        <w:pStyle w:val="Estilo"/>
        <w:numPr>
          <w:ilvl w:val="0"/>
          <w:numId w:val="1"/>
        </w:numPr>
        <w:shd w:val="clear" w:color="auto" w:fill="FFFFFF"/>
        <w:spacing w:before="283"/>
        <w:ind w:right="91"/>
        <w:jc w:val="both"/>
        <w:rPr>
          <w:sz w:val="22"/>
          <w:szCs w:val="22"/>
          <w:shd w:val="clear" w:color="auto" w:fill="FFFFFF"/>
          <w:lang w:val="es-ES_tradnl"/>
        </w:rPr>
      </w:pPr>
      <w:r w:rsidRPr="00A73476">
        <w:rPr>
          <w:b/>
          <w:sz w:val="22"/>
          <w:szCs w:val="22"/>
          <w:shd w:val="clear" w:color="auto" w:fill="FFFFFF"/>
          <w:lang w:val="es-ES_tradnl"/>
        </w:rPr>
        <w:t xml:space="preserve">ALCANCE </w:t>
      </w:r>
    </w:p>
    <w:p w:rsidR="00650DD8" w:rsidRPr="00A73476" w:rsidRDefault="00650DD8" w:rsidP="006A7314">
      <w:pPr>
        <w:pStyle w:val="Estilo"/>
        <w:shd w:val="clear" w:color="auto" w:fill="FFFFFF"/>
        <w:spacing w:before="240"/>
        <w:ind w:left="130" w:right="86"/>
        <w:jc w:val="both"/>
        <w:rPr>
          <w:sz w:val="22"/>
          <w:szCs w:val="22"/>
          <w:shd w:val="clear" w:color="auto" w:fill="FFFFFF"/>
          <w:lang w:val="es-ES_tradnl"/>
        </w:rPr>
      </w:pPr>
      <w:r w:rsidRPr="00A73476">
        <w:rPr>
          <w:sz w:val="22"/>
          <w:szCs w:val="22"/>
          <w:shd w:val="clear" w:color="auto" w:fill="FFFFFF"/>
          <w:lang w:val="es-ES_tradnl"/>
        </w:rPr>
        <w:t>El presente procedimiento inicia con la elaboración del Plan de</w:t>
      </w:r>
      <w:r w:rsidR="00C01664" w:rsidRPr="00A73476">
        <w:rPr>
          <w:sz w:val="22"/>
          <w:szCs w:val="22"/>
          <w:shd w:val="clear" w:color="auto" w:fill="FFFFFF"/>
          <w:lang w:val="es-ES_tradnl"/>
        </w:rPr>
        <w:t xml:space="preserve"> Comunicación Organizacional y </w:t>
      </w:r>
      <w:r w:rsidRPr="00A73476">
        <w:rPr>
          <w:sz w:val="22"/>
          <w:szCs w:val="22"/>
          <w:shd w:val="clear" w:color="auto" w:fill="FFFFFF"/>
          <w:lang w:val="es-ES_tradnl"/>
        </w:rPr>
        <w:t>termina con las actividades de evaluación y formulación de plane</w:t>
      </w:r>
      <w:r w:rsidR="005873E9" w:rsidRPr="00A73476">
        <w:rPr>
          <w:sz w:val="22"/>
          <w:szCs w:val="22"/>
          <w:shd w:val="clear" w:color="auto" w:fill="FFFFFF"/>
          <w:lang w:val="es-ES_tradnl"/>
        </w:rPr>
        <w:t xml:space="preserve">s de mejora para garantizar el </w:t>
      </w:r>
      <w:r w:rsidRPr="00A73476">
        <w:rPr>
          <w:sz w:val="22"/>
          <w:szCs w:val="22"/>
          <w:shd w:val="clear" w:color="auto" w:fill="FFFFFF"/>
          <w:lang w:val="es-ES_tradnl"/>
        </w:rPr>
        <w:t xml:space="preserve">mejoramiento continuo de los flujos de información. </w:t>
      </w:r>
    </w:p>
    <w:p w:rsidR="008A64CC" w:rsidRPr="00A73476" w:rsidRDefault="008A64CC" w:rsidP="006A7314">
      <w:pPr>
        <w:pStyle w:val="Estilo"/>
        <w:numPr>
          <w:ilvl w:val="0"/>
          <w:numId w:val="1"/>
        </w:numPr>
        <w:shd w:val="clear" w:color="auto" w:fill="FFFFFE"/>
        <w:spacing w:before="259"/>
        <w:ind w:right="159"/>
        <w:jc w:val="both"/>
        <w:rPr>
          <w:b/>
          <w:sz w:val="22"/>
          <w:szCs w:val="22"/>
          <w:shd w:val="clear" w:color="auto" w:fill="FFFFFE"/>
          <w:lang w:val="es-ES_tradnl"/>
        </w:rPr>
      </w:pPr>
      <w:r w:rsidRPr="00A73476">
        <w:rPr>
          <w:b/>
          <w:sz w:val="22"/>
          <w:szCs w:val="22"/>
          <w:shd w:val="clear" w:color="auto" w:fill="FFFFFE"/>
          <w:lang w:val="es-ES_tradnl"/>
        </w:rPr>
        <w:t>REQUISITOS GENERALES PARA EL PROCEDIMIENTO</w:t>
      </w:r>
    </w:p>
    <w:p w:rsidR="008A64CC" w:rsidRPr="00A73476" w:rsidRDefault="008A64CC" w:rsidP="006A7314">
      <w:pPr>
        <w:pStyle w:val="Estilo"/>
        <w:shd w:val="clear" w:color="auto" w:fill="FFFFFE"/>
        <w:jc w:val="both"/>
        <w:rPr>
          <w:b/>
          <w:sz w:val="22"/>
          <w:szCs w:val="22"/>
          <w:shd w:val="clear" w:color="auto" w:fill="FFFFFE"/>
          <w:lang w:val="es-ES_tradnl"/>
        </w:rPr>
      </w:pPr>
    </w:p>
    <w:tbl>
      <w:tblPr>
        <w:tblStyle w:val="GridTable1LightAccent6"/>
        <w:tblpPr w:leftFromText="141" w:rightFromText="141" w:vertAnchor="text" w:horzAnchor="margin" w:tblpXSpec="center" w:tblpY="151"/>
        <w:tblW w:w="9356" w:type="dxa"/>
        <w:tblLook w:val="04A0" w:firstRow="1" w:lastRow="0" w:firstColumn="1" w:lastColumn="0" w:noHBand="0" w:noVBand="1"/>
      </w:tblPr>
      <w:tblGrid>
        <w:gridCol w:w="1783"/>
        <w:gridCol w:w="2638"/>
        <w:gridCol w:w="2314"/>
        <w:gridCol w:w="2621"/>
      </w:tblGrid>
      <w:tr w:rsidR="008A64CC" w:rsidRPr="00A73476" w:rsidTr="0021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tcW w:w="4243" w:type="dxa"/>
            <w:gridSpan w:val="2"/>
            <w:shd w:val="clear" w:color="auto" w:fill="92D050"/>
          </w:tcPr>
          <w:p w:rsidR="008A64CC" w:rsidRPr="00A73476" w:rsidRDefault="008A64CC" w:rsidP="006A7314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A73476">
              <w:rPr>
                <w:b/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8A64CC" w:rsidRPr="00A73476" w:rsidRDefault="008A64CC" w:rsidP="006A7314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A73476">
              <w:rPr>
                <w:b/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8A64CC" w:rsidRPr="00A73476" w:rsidRDefault="008A64CC" w:rsidP="006A7314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A73476">
              <w:rPr>
                <w:b/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8A64CC" w:rsidRPr="00A73476" w:rsidTr="002108B8">
        <w:trPr>
          <w:trHeight w:val="441"/>
        </w:trPr>
        <w:tc>
          <w:tcPr>
            <w:tcW w:w="1485" w:type="dxa"/>
            <w:shd w:val="clear" w:color="auto" w:fill="92D050"/>
          </w:tcPr>
          <w:p w:rsidR="008A64CC" w:rsidRPr="00A73476" w:rsidRDefault="008A64CC" w:rsidP="006A7314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A73476">
              <w:rPr>
                <w:b/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8A64CC" w:rsidRPr="00A73476" w:rsidRDefault="008A64CC" w:rsidP="006A7314">
            <w:pPr>
              <w:pStyle w:val="Estilo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A73476">
              <w:rPr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8A64CC" w:rsidRPr="00A73476" w:rsidRDefault="008A64CC" w:rsidP="006A7314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8A64CC" w:rsidRPr="00A73476" w:rsidRDefault="008A64CC" w:rsidP="006A7314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</w:p>
        </w:tc>
      </w:tr>
      <w:tr w:rsidR="008A64CC" w:rsidRPr="00A73476" w:rsidTr="002108B8">
        <w:trPr>
          <w:trHeight w:val="1032"/>
        </w:trPr>
        <w:tc>
          <w:tcPr>
            <w:tcW w:w="1485" w:type="dxa"/>
            <w:vAlign w:val="center"/>
          </w:tcPr>
          <w:p w:rsidR="008A64CC" w:rsidRPr="00A73476" w:rsidRDefault="008A64CC" w:rsidP="006A7314">
            <w:pPr>
              <w:pStyle w:val="Estilo"/>
              <w:ind w:right="115"/>
              <w:jc w:val="center"/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</w:pPr>
          </w:p>
          <w:p w:rsidR="008A64CC" w:rsidRPr="00A73476" w:rsidRDefault="00085344" w:rsidP="006A7314">
            <w:pPr>
              <w:pStyle w:val="Estilo"/>
              <w:ind w:right="115"/>
              <w:jc w:val="center"/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</w:pPr>
            <w:r w:rsidRPr="00A73476"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  <w:t xml:space="preserve">Constitución Política </w:t>
            </w:r>
          </w:p>
          <w:p w:rsidR="00085344" w:rsidRPr="00A73476" w:rsidRDefault="005A5564" w:rsidP="006A7314">
            <w:pPr>
              <w:pStyle w:val="Estilo"/>
              <w:ind w:right="115"/>
              <w:jc w:val="center"/>
              <w:rPr>
                <w:b/>
                <w:sz w:val="22"/>
                <w:szCs w:val="22"/>
                <w:shd w:val="clear" w:color="auto" w:fill="FFFFFD"/>
                <w:lang w:val="es-ES_tradnl" w:bidi="he-IL"/>
              </w:rPr>
            </w:pPr>
            <w:r w:rsidRPr="00A73476">
              <w:rPr>
                <w:b/>
                <w:w w:val="108"/>
                <w:sz w:val="22"/>
                <w:szCs w:val="22"/>
                <w:shd w:val="clear" w:color="auto" w:fill="FFFFFE"/>
                <w:lang w:val="es-ES_tradnl"/>
              </w:rPr>
              <w:t>Art. 20</w:t>
            </w:r>
          </w:p>
          <w:p w:rsidR="008A64CC" w:rsidRPr="00A73476" w:rsidRDefault="008A64CC" w:rsidP="006A7314">
            <w:pPr>
              <w:pStyle w:val="Estilo"/>
              <w:jc w:val="center"/>
              <w:rPr>
                <w:b/>
                <w:sz w:val="22"/>
                <w:szCs w:val="22"/>
                <w:shd w:val="clear" w:color="auto" w:fill="FFFFFD"/>
                <w:lang w:val="es-ES_tradnl" w:bidi="he-IL"/>
              </w:rPr>
            </w:pPr>
          </w:p>
        </w:tc>
        <w:tc>
          <w:tcPr>
            <w:tcW w:w="2758" w:type="dxa"/>
            <w:vAlign w:val="center"/>
          </w:tcPr>
          <w:p w:rsidR="008A64CC" w:rsidRPr="00A73476" w:rsidRDefault="005A5564" w:rsidP="006A7314">
            <w:pPr>
              <w:pStyle w:val="Estilo"/>
              <w:ind w:left="134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  <w:r w:rsidRPr="00A73476">
              <w:rPr>
                <w:sz w:val="22"/>
                <w:szCs w:val="22"/>
                <w:shd w:val="clear" w:color="auto" w:fill="FFFFFE"/>
                <w:lang w:val="es-ES_tradnl"/>
              </w:rPr>
              <w:t>Decreto 2141 de 1999 Art. 14</w:t>
            </w:r>
          </w:p>
          <w:p w:rsidR="008A64CC" w:rsidRPr="00A73476" w:rsidRDefault="008A64CC" w:rsidP="006A7314">
            <w:pPr>
              <w:pStyle w:val="Estilo"/>
              <w:ind w:left="134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</w:p>
        </w:tc>
        <w:tc>
          <w:tcPr>
            <w:tcW w:w="2434" w:type="dxa"/>
          </w:tcPr>
          <w:p w:rsidR="008A64CC" w:rsidRPr="00A73476" w:rsidRDefault="008A64CC" w:rsidP="006A7314">
            <w:pPr>
              <w:pStyle w:val="Sinespaciado"/>
              <w:jc w:val="both"/>
              <w:rPr>
                <w:rFonts w:ascii="Arial" w:hAnsi="Arial" w:cs="Arial"/>
                <w:shd w:val="clear" w:color="auto" w:fill="FFFFFE"/>
                <w:lang w:val="es-ES_tradnl"/>
              </w:rPr>
            </w:pPr>
          </w:p>
        </w:tc>
        <w:tc>
          <w:tcPr>
            <w:tcW w:w="2679" w:type="dxa"/>
            <w:vAlign w:val="center"/>
          </w:tcPr>
          <w:p w:rsidR="008A64CC" w:rsidRPr="00A73476" w:rsidRDefault="008A64CC" w:rsidP="006A731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A73476">
              <w:rPr>
                <w:rFonts w:ascii="Arial" w:hAnsi="Arial" w:cs="Arial"/>
                <w:b/>
              </w:rPr>
              <w:t>NCTGP     1000:2004</w:t>
            </w:r>
          </w:p>
          <w:p w:rsidR="008A64CC" w:rsidRPr="00A73476" w:rsidRDefault="00F8587A" w:rsidP="006A7314">
            <w:pPr>
              <w:pStyle w:val="Sinespaciado"/>
              <w:jc w:val="both"/>
              <w:rPr>
                <w:rFonts w:ascii="Arial" w:hAnsi="Arial" w:cs="Arial"/>
              </w:rPr>
            </w:pPr>
            <w:r w:rsidRPr="00A73476">
              <w:rPr>
                <w:rFonts w:ascii="Arial" w:hAnsi="Arial" w:cs="Arial"/>
              </w:rPr>
              <w:t>5.5</w:t>
            </w:r>
            <w:r w:rsidR="008A64CC" w:rsidRPr="00A73476">
              <w:rPr>
                <w:rFonts w:ascii="Arial" w:hAnsi="Arial" w:cs="Arial"/>
              </w:rPr>
              <w:t xml:space="preserve">.3.Comunicacion </w:t>
            </w:r>
            <w:r w:rsidR="00E77104" w:rsidRPr="00A73476">
              <w:rPr>
                <w:rFonts w:ascii="Arial" w:hAnsi="Arial" w:cs="Arial"/>
              </w:rPr>
              <w:t>interna</w:t>
            </w:r>
          </w:p>
          <w:p w:rsidR="008A64CC" w:rsidRPr="00A73476" w:rsidRDefault="008A64CC" w:rsidP="006A731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A64CC" w:rsidRPr="00A73476" w:rsidRDefault="008A64CC" w:rsidP="006A731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A64CC" w:rsidRPr="00A73476" w:rsidRDefault="008A64CC" w:rsidP="006A731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A73476">
              <w:rPr>
                <w:rFonts w:ascii="Arial" w:hAnsi="Arial" w:cs="Arial"/>
                <w:b/>
              </w:rPr>
              <w:t>MECI 1000:2005</w:t>
            </w:r>
          </w:p>
          <w:p w:rsidR="008A64CC" w:rsidRPr="00A73476" w:rsidRDefault="008A64CC" w:rsidP="006A7314">
            <w:pPr>
              <w:pStyle w:val="Sinespaciado"/>
              <w:jc w:val="both"/>
              <w:rPr>
                <w:rFonts w:ascii="Arial" w:hAnsi="Arial" w:cs="Arial"/>
              </w:rPr>
            </w:pPr>
            <w:r w:rsidRPr="00A73476">
              <w:rPr>
                <w:rFonts w:ascii="Arial" w:hAnsi="Arial" w:cs="Arial"/>
              </w:rPr>
              <w:t xml:space="preserve">2.2.1.Informacion primaria </w:t>
            </w:r>
          </w:p>
          <w:p w:rsidR="008A64CC" w:rsidRPr="00A73476" w:rsidRDefault="008A64CC" w:rsidP="006A7314">
            <w:pPr>
              <w:pStyle w:val="Sinespaciado"/>
              <w:jc w:val="both"/>
              <w:rPr>
                <w:rFonts w:ascii="Arial" w:hAnsi="Arial" w:cs="Arial"/>
              </w:rPr>
            </w:pPr>
            <w:r w:rsidRPr="00A73476">
              <w:rPr>
                <w:rFonts w:ascii="Arial" w:hAnsi="Arial" w:cs="Arial"/>
              </w:rPr>
              <w:t>2.2.2. Información Secundaria</w:t>
            </w:r>
          </w:p>
          <w:p w:rsidR="008A64CC" w:rsidRPr="00A73476" w:rsidRDefault="008A64CC" w:rsidP="006A7314">
            <w:pPr>
              <w:pStyle w:val="Sinespaciado"/>
              <w:jc w:val="both"/>
              <w:rPr>
                <w:rFonts w:ascii="Arial" w:hAnsi="Arial" w:cs="Arial"/>
              </w:rPr>
            </w:pPr>
            <w:r w:rsidRPr="00A73476">
              <w:rPr>
                <w:rFonts w:ascii="Arial" w:hAnsi="Arial" w:cs="Arial"/>
              </w:rPr>
              <w:t>2.2.3. Sistemas de información</w:t>
            </w:r>
          </w:p>
          <w:p w:rsidR="008A64CC" w:rsidRPr="00A73476" w:rsidRDefault="008A64CC" w:rsidP="006A7314">
            <w:pPr>
              <w:pStyle w:val="Sinespaciado"/>
              <w:jc w:val="both"/>
              <w:rPr>
                <w:rFonts w:ascii="Arial" w:hAnsi="Arial" w:cs="Arial"/>
              </w:rPr>
            </w:pPr>
            <w:r w:rsidRPr="00A73476">
              <w:rPr>
                <w:rFonts w:ascii="Arial" w:hAnsi="Arial" w:cs="Arial"/>
              </w:rPr>
              <w:t>2.3.1.Comunicacion organizacional</w:t>
            </w:r>
          </w:p>
          <w:p w:rsidR="003803DA" w:rsidRPr="00A73476" w:rsidRDefault="003803DA" w:rsidP="006A7314">
            <w:pPr>
              <w:pStyle w:val="Sinespaciado"/>
              <w:jc w:val="both"/>
              <w:rPr>
                <w:rFonts w:ascii="Arial" w:hAnsi="Arial" w:cs="Arial"/>
              </w:rPr>
            </w:pPr>
            <w:r w:rsidRPr="00A73476">
              <w:rPr>
                <w:rFonts w:ascii="Arial" w:hAnsi="Arial" w:cs="Arial"/>
              </w:rPr>
              <w:t xml:space="preserve">2.3.3. Medios </w:t>
            </w:r>
            <w:r w:rsidR="00E93CF4" w:rsidRPr="00A73476">
              <w:rPr>
                <w:rFonts w:ascii="Arial" w:hAnsi="Arial" w:cs="Arial"/>
              </w:rPr>
              <w:t xml:space="preserve">de comunicación </w:t>
            </w:r>
          </w:p>
        </w:tc>
      </w:tr>
    </w:tbl>
    <w:p w:rsidR="008A64CC" w:rsidRDefault="008A64CC" w:rsidP="006A7314">
      <w:pPr>
        <w:pStyle w:val="Prrafodelista"/>
        <w:spacing w:line="240" w:lineRule="auto"/>
        <w:jc w:val="both"/>
        <w:rPr>
          <w:rFonts w:ascii="Arial" w:hAnsi="Arial" w:cs="Arial"/>
          <w:b/>
          <w:lang w:val="es-ES_tradnl"/>
        </w:rPr>
      </w:pPr>
    </w:p>
    <w:p w:rsidR="00874866" w:rsidRDefault="00874866" w:rsidP="006A7314">
      <w:pPr>
        <w:pStyle w:val="Prrafodelista"/>
        <w:spacing w:line="240" w:lineRule="auto"/>
        <w:jc w:val="both"/>
        <w:rPr>
          <w:rFonts w:ascii="Arial" w:hAnsi="Arial" w:cs="Arial"/>
          <w:b/>
          <w:lang w:val="es-ES_tradnl"/>
        </w:rPr>
      </w:pPr>
    </w:p>
    <w:p w:rsidR="00874866" w:rsidRDefault="00874866" w:rsidP="006A7314">
      <w:pPr>
        <w:pStyle w:val="Prrafodelista"/>
        <w:spacing w:line="240" w:lineRule="auto"/>
        <w:jc w:val="both"/>
        <w:rPr>
          <w:rFonts w:ascii="Arial" w:hAnsi="Arial" w:cs="Arial"/>
          <w:b/>
          <w:lang w:val="es-ES_tradnl"/>
        </w:rPr>
      </w:pPr>
    </w:p>
    <w:p w:rsidR="00874866" w:rsidRDefault="00874866" w:rsidP="006A7314">
      <w:pPr>
        <w:pStyle w:val="Prrafodelista"/>
        <w:spacing w:line="240" w:lineRule="auto"/>
        <w:jc w:val="both"/>
        <w:rPr>
          <w:rFonts w:ascii="Arial" w:hAnsi="Arial" w:cs="Arial"/>
          <w:b/>
          <w:lang w:val="es-ES_tradnl"/>
        </w:rPr>
      </w:pPr>
    </w:p>
    <w:p w:rsidR="00874866" w:rsidRDefault="00874866" w:rsidP="006A7314">
      <w:pPr>
        <w:pStyle w:val="Prrafodelista"/>
        <w:spacing w:line="240" w:lineRule="auto"/>
        <w:jc w:val="both"/>
        <w:rPr>
          <w:rFonts w:ascii="Arial" w:hAnsi="Arial" w:cs="Arial"/>
          <w:b/>
          <w:lang w:val="es-ES_tradnl"/>
        </w:rPr>
      </w:pPr>
    </w:p>
    <w:p w:rsidR="00874866" w:rsidRPr="00A73476" w:rsidRDefault="00874866" w:rsidP="006A7314">
      <w:pPr>
        <w:pStyle w:val="Prrafodelista"/>
        <w:spacing w:line="240" w:lineRule="auto"/>
        <w:jc w:val="both"/>
        <w:rPr>
          <w:rFonts w:ascii="Arial" w:hAnsi="Arial" w:cs="Arial"/>
          <w:b/>
          <w:lang w:val="es-ES_tradnl"/>
        </w:rPr>
      </w:pPr>
    </w:p>
    <w:p w:rsidR="00874866" w:rsidRDefault="008A64CC" w:rsidP="006A7314">
      <w:pPr>
        <w:pStyle w:val="Estilo"/>
        <w:numPr>
          <w:ilvl w:val="0"/>
          <w:numId w:val="1"/>
        </w:numPr>
        <w:shd w:val="clear" w:color="auto" w:fill="FFFFFF"/>
        <w:spacing w:before="240"/>
        <w:ind w:right="86"/>
        <w:jc w:val="both"/>
        <w:rPr>
          <w:sz w:val="22"/>
          <w:szCs w:val="22"/>
          <w:shd w:val="clear" w:color="auto" w:fill="FFFFFF"/>
          <w:lang w:val="es-ES_tradnl"/>
        </w:rPr>
      </w:pPr>
      <w:r w:rsidRPr="00A73476">
        <w:rPr>
          <w:b/>
          <w:sz w:val="22"/>
          <w:szCs w:val="22"/>
          <w:lang w:val="es-ES_tradnl"/>
        </w:rPr>
        <w:lastRenderedPageBreak/>
        <w:t>DEFINICIONES</w:t>
      </w:r>
    </w:p>
    <w:p w:rsidR="00763A84" w:rsidRDefault="006310CC" w:rsidP="006A7314">
      <w:pPr>
        <w:pStyle w:val="Estilo"/>
        <w:numPr>
          <w:ilvl w:val="1"/>
          <w:numId w:val="1"/>
        </w:numPr>
        <w:shd w:val="clear" w:color="auto" w:fill="FFFFFF"/>
        <w:spacing w:before="240"/>
        <w:ind w:right="86"/>
        <w:jc w:val="both"/>
        <w:rPr>
          <w:sz w:val="22"/>
          <w:szCs w:val="22"/>
          <w:shd w:val="clear" w:color="auto" w:fill="FFFFFF"/>
          <w:lang w:val="es-ES_tradnl"/>
        </w:rPr>
      </w:pPr>
      <w:r w:rsidRPr="00874866">
        <w:rPr>
          <w:rFonts w:eastAsiaTheme="minorHAnsi"/>
          <w:b/>
          <w:bCs/>
          <w:sz w:val="22"/>
          <w:szCs w:val="22"/>
          <w:shd w:val="clear" w:color="auto" w:fill="FFFFFE"/>
          <w:lang w:val="es-ES_tradnl" w:eastAsia="en-US"/>
        </w:rPr>
        <w:t>Comunicación Descendente</w:t>
      </w:r>
      <w:r w:rsidRPr="00874866">
        <w:rPr>
          <w:b/>
          <w:bCs/>
          <w:w w:val="92"/>
          <w:sz w:val="22"/>
          <w:szCs w:val="22"/>
          <w:shd w:val="clear" w:color="auto" w:fill="FFFFFF"/>
          <w:lang w:val="es-ES_tradnl"/>
        </w:rPr>
        <w:t xml:space="preserve">: Es la </w:t>
      </w:r>
      <w:r w:rsidRPr="00874866">
        <w:rPr>
          <w:sz w:val="22"/>
          <w:szCs w:val="22"/>
          <w:shd w:val="clear" w:color="auto" w:fill="FFFFFF"/>
          <w:lang w:val="es-ES_tradnl"/>
        </w:rPr>
        <w:t>que fluye desde servidore</w:t>
      </w:r>
      <w:r w:rsidR="00763A84">
        <w:rPr>
          <w:sz w:val="22"/>
          <w:szCs w:val="22"/>
          <w:shd w:val="clear" w:color="auto" w:fill="FFFFFF"/>
          <w:lang w:val="es-ES_tradnl"/>
        </w:rPr>
        <w:t xml:space="preserve">s públicos ubicados en niveles </w:t>
      </w:r>
      <w:r w:rsidRPr="00874866">
        <w:rPr>
          <w:sz w:val="22"/>
          <w:szCs w:val="22"/>
          <w:shd w:val="clear" w:color="auto" w:fill="FFFFFF"/>
          <w:lang w:val="es-ES_tradnl"/>
        </w:rPr>
        <w:t xml:space="preserve">altos hacia otros que ocupan niveles inferiores en la jerarquía organizacional. </w:t>
      </w:r>
    </w:p>
    <w:p w:rsidR="00CE7EF3" w:rsidRDefault="006310CC" w:rsidP="006A7314">
      <w:pPr>
        <w:pStyle w:val="Estilo"/>
        <w:numPr>
          <w:ilvl w:val="1"/>
          <w:numId w:val="1"/>
        </w:numPr>
        <w:shd w:val="clear" w:color="auto" w:fill="FFFFFF"/>
        <w:spacing w:before="240"/>
        <w:ind w:right="86"/>
        <w:jc w:val="both"/>
        <w:rPr>
          <w:sz w:val="22"/>
          <w:szCs w:val="22"/>
          <w:shd w:val="clear" w:color="auto" w:fill="FFFFFF"/>
          <w:lang w:val="es-ES_tradnl"/>
        </w:rPr>
      </w:pPr>
      <w:r w:rsidRPr="00763A84">
        <w:rPr>
          <w:rFonts w:eastAsiaTheme="minorHAnsi"/>
          <w:b/>
          <w:bCs/>
          <w:sz w:val="22"/>
          <w:szCs w:val="22"/>
          <w:shd w:val="clear" w:color="auto" w:fill="FFFFFE"/>
          <w:lang w:val="es-ES_tradnl" w:eastAsia="en-US"/>
        </w:rPr>
        <w:t>Comunicación Ascendente:</w:t>
      </w:r>
      <w:r w:rsidRPr="00763A84">
        <w:rPr>
          <w:b/>
          <w:bCs/>
          <w:w w:val="92"/>
          <w:sz w:val="22"/>
          <w:szCs w:val="22"/>
          <w:shd w:val="clear" w:color="auto" w:fill="FFFFFF"/>
          <w:lang w:val="es-ES_tradnl"/>
        </w:rPr>
        <w:t xml:space="preserve"> </w:t>
      </w:r>
      <w:r w:rsidRPr="00763A84">
        <w:rPr>
          <w:sz w:val="22"/>
          <w:szCs w:val="22"/>
          <w:shd w:val="clear" w:color="auto" w:fill="FFFFFF"/>
          <w:lang w:val="es-ES_tradnl"/>
        </w:rPr>
        <w:t>Es la que viaja desde los suba</w:t>
      </w:r>
      <w:r w:rsidR="00CE7EF3">
        <w:rPr>
          <w:sz w:val="22"/>
          <w:szCs w:val="22"/>
          <w:shd w:val="clear" w:color="auto" w:fill="FFFFFF"/>
          <w:lang w:val="es-ES_tradnl"/>
        </w:rPr>
        <w:t xml:space="preserve">lternos hacia los superiores y </w:t>
      </w:r>
      <w:r w:rsidRPr="00763A84">
        <w:rPr>
          <w:sz w:val="22"/>
          <w:szCs w:val="22"/>
          <w:shd w:val="clear" w:color="auto" w:fill="FFFFFF"/>
          <w:lang w:val="es-ES_tradnl"/>
        </w:rPr>
        <w:t xml:space="preserve">continúa ascendiendo por la organización. </w:t>
      </w:r>
    </w:p>
    <w:p w:rsidR="001271D8" w:rsidRDefault="006310CC" w:rsidP="006A7314">
      <w:pPr>
        <w:pStyle w:val="Estilo"/>
        <w:numPr>
          <w:ilvl w:val="1"/>
          <w:numId w:val="1"/>
        </w:numPr>
        <w:shd w:val="clear" w:color="auto" w:fill="FFFFFF"/>
        <w:spacing w:before="240"/>
        <w:ind w:right="86"/>
        <w:jc w:val="both"/>
        <w:rPr>
          <w:sz w:val="22"/>
          <w:szCs w:val="22"/>
          <w:shd w:val="clear" w:color="auto" w:fill="FFFFFF"/>
          <w:lang w:val="es-ES_tradnl"/>
        </w:rPr>
      </w:pPr>
      <w:r w:rsidRPr="00CE7EF3">
        <w:rPr>
          <w:rFonts w:eastAsiaTheme="minorHAnsi"/>
          <w:b/>
          <w:bCs/>
          <w:sz w:val="22"/>
          <w:szCs w:val="22"/>
          <w:shd w:val="clear" w:color="auto" w:fill="FFFFFE"/>
          <w:lang w:val="es-ES_tradnl" w:eastAsia="en-US"/>
        </w:rPr>
        <w:t>Comunicación Cruzada</w:t>
      </w:r>
      <w:r w:rsidRPr="00CE7EF3">
        <w:rPr>
          <w:b/>
          <w:bCs/>
          <w:w w:val="92"/>
          <w:sz w:val="22"/>
          <w:szCs w:val="22"/>
          <w:shd w:val="clear" w:color="auto" w:fill="FFFFFF"/>
          <w:lang w:val="es-ES_tradnl"/>
        </w:rPr>
        <w:t xml:space="preserve">: </w:t>
      </w:r>
      <w:r w:rsidRPr="00CE7EF3">
        <w:rPr>
          <w:sz w:val="22"/>
          <w:szCs w:val="22"/>
          <w:shd w:val="clear" w:color="auto" w:fill="FFFFFF"/>
          <w:lang w:val="es-ES_tradnl"/>
        </w:rPr>
        <w:t xml:space="preserve">Es la que se utiliza para acelerar la </w:t>
      </w:r>
      <w:r w:rsidR="00DA1BD5">
        <w:rPr>
          <w:sz w:val="22"/>
          <w:szCs w:val="22"/>
          <w:shd w:val="clear" w:color="auto" w:fill="FFFFFF"/>
          <w:lang w:val="es-ES_tradnl"/>
        </w:rPr>
        <w:t xml:space="preserve">circulación de la información, </w:t>
      </w:r>
      <w:r w:rsidRPr="00CE7EF3">
        <w:rPr>
          <w:sz w:val="22"/>
          <w:szCs w:val="22"/>
          <w:shd w:val="clear" w:color="auto" w:fill="FFFFFF"/>
          <w:lang w:val="es-ES_tradnl"/>
        </w:rPr>
        <w:t>mejorar la comprensión y coordi</w:t>
      </w:r>
      <w:r w:rsidR="00DA1BD5">
        <w:rPr>
          <w:sz w:val="22"/>
          <w:szCs w:val="22"/>
          <w:shd w:val="clear" w:color="auto" w:fill="FFFFFF"/>
          <w:lang w:val="es-ES_tradnl"/>
        </w:rPr>
        <w:t xml:space="preserve">nar los esfuerzos para el logro de los objetivos </w:t>
      </w:r>
      <w:r w:rsidRPr="00CE7EF3">
        <w:rPr>
          <w:sz w:val="22"/>
          <w:szCs w:val="22"/>
          <w:shd w:val="clear" w:color="auto" w:fill="FFFFFF"/>
          <w:lang w:val="es-ES_tradnl"/>
        </w:rPr>
        <w:t>organizacionales. Incluye el flujo horizontal de información</w:t>
      </w:r>
      <w:r w:rsidR="00DA1BD5">
        <w:rPr>
          <w:sz w:val="22"/>
          <w:szCs w:val="22"/>
          <w:shd w:val="clear" w:color="auto" w:fill="FFFFFF"/>
          <w:lang w:val="es-ES_tradnl"/>
        </w:rPr>
        <w:t xml:space="preserve"> entre funcionarios de niveles </w:t>
      </w:r>
      <w:r w:rsidRPr="00CE7EF3">
        <w:rPr>
          <w:sz w:val="22"/>
          <w:szCs w:val="22"/>
          <w:shd w:val="clear" w:color="auto" w:fill="FFFFFF"/>
          <w:lang w:val="es-ES_tradnl"/>
        </w:rPr>
        <w:t>organizacionales iguales o similares, y el flujo diagonal</w:t>
      </w:r>
      <w:r w:rsidR="00DA1BD5">
        <w:rPr>
          <w:sz w:val="22"/>
          <w:szCs w:val="22"/>
          <w:shd w:val="clear" w:color="auto" w:fill="FFFFFF"/>
          <w:lang w:val="es-ES_tradnl"/>
        </w:rPr>
        <w:t xml:space="preserve"> entre funcionarios de niveles </w:t>
      </w:r>
      <w:r w:rsidRPr="00CE7EF3">
        <w:rPr>
          <w:sz w:val="22"/>
          <w:szCs w:val="22"/>
          <w:shd w:val="clear" w:color="auto" w:fill="FFFFFF"/>
          <w:lang w:val="es-ES_tradnl"/>
        </w:rPr>
        <w:t xml:space="preserve">diferentes que no tienen una relación de dependencia directa entre sí. </w:t>
      </w:r>
    </w:p>
    <w:p w:rsidR="006310CC" w:rsidRPr="001271D8" w:rsidRDefault="006310CC" w:rsidP="006A7314">
      <w:pPr>
        <w:pStyle w:val="Estilo"/>
        <w:numPr>
          <w:ilvl w:val="1"/>
          <w:numId w:val="1"/>
        </w:numPr>
        <w:shd w:val="clear" w:color="auto" w:fill="FFFFFF"/>
        <w:spacing w:before="240"/>
        <w:ind w:right="86"/>
        <w:jc w:val="both"/>
        <w:rPr>
          <w:sz w:val="22"/>
          <w:szCs w:val="22"/>
          <w:shd w:val="clear" w:color="auto" w:fill="FFFFFF"/>
          <w:lang w:val="es-ES_tradnl"/>
        </w:rPr>
      </w:pPr>
      <w:r w:rsidRPr="001271D8">
        <w:rPr>
          <w:rFonts w:eastAsiaTheme="minorHAnsi"/>
          <w:b/>
          <w:bCs/>
          <w:sz w:val="22"/>
          <w:szCs w:val="22"/>
          <w:shd w:val="clear" w:color="auto" w:fill="FFFFFE"/>
          <w:lang w:val="es-ES_tradnl" w:eastAsia="en-US"/>
        </w:rPr>
        <w:t>Medios de Comunicación</w:t>
      </w:r>
      <w:r w:rsidRPr="001271D8">
        <w:rPr>
          <w:b/>
          <w:bCs/>
          <w:w w:val="92"/>
          <w:sz w:val="22"/>
          <w:szCs w:val="22"/>
          <w:shd w:val="clear" w:color="auto" w:fill="FFFFFF"/>
          <w:lang w:val="es-ES_tradnl"/>
        </w:rPr>
        <w:t xml:space="preserve">: </w:t>
      </w:r>
      <w:r w:rsidRPr="001271D8">
        <w:rPr>
          <w:sz w:val="22"/>
          <w:szCs w:val="22"/>
          <w:shd w:val="clear" w:color="auto" w:fill="FFFFFF"/>
          <w:lang w:val="es-ES_tradnl"/>
        </w:rPr>
        <w:t>Conjunto de procedimientos, mé</w:t>
      </w:r>
      <w:r w:rsidR="001271D8">
        <w:rPr>
          <w:sz w:val="22"/>
          <w:szCs w:val="22"/>
          <w:shd w:val="clear" w:color="auto" w:fill="FFFFFF"/>
          <w:lang w:val="es-ES_tradnl"/>
        </w:rPr>
        <w:t xml:space="preserve">todos, recursos e instrumentos </w:t>
      </w:r>
      <w:r w:rsidRPr="001271D8">
        <w:rPr>
          <w:sz w:val="22"/>
          <w:szCs w:val="22"/>
          <w:shd w:val="clear" w:color="auto" w:fill="FFFFFF"/>
          <w:lang w:val="es-ES_tradnl"/>
        </w:rPr>
        <w:t>utilizados por la Entidad Pública, para garantizar la divulgación, c</w:t>
      </w:r>
      <w:r w:rsidR="001D3BC6">
        <w:rPr>
          <w:sz w:val="22"/>
          <w:szCs w:val="22"/>
          <w:shd w:val="clear" w:color="auto" w:fill="FFFFFF"/>
          <w:lang w:val="es-ES_tradnl"/>
        </w:rPr>
        <w:t xml:space="preserve">irculación amplia y focalizada </w:t>
      </w:r>
      <w:r w:rsidRPr="001271D8">
        <w:rPr>
          <w:sz w:val="22"/>
          <w:szCs w:val="22"/>
          <w:shd w:val="clear" w:color="auto" w:fill="FFFFFF"/>
          <w:lang w:val="es-ES_tradnl"/>
        </w:rPr>
        <w:t xml:space="preserve">de la información y de su sentido, hacia los diferentes grupos de interés. </w:t>
      </w:r>
    </w:p>
    <w:p w:rsidR="006A7314" w:rsidRPr="006A7314" w:rsidRDefault="006A7314" w:rsidP="00AE63D4">
      <w:pPr>
        <w:pStyle w:val="Estilo"/>
        <w:numPr>
          <w:ilvl w:val="0"/>
          <w:numId w:val="1"/>
        </w:numPr>
        <w:shd w:val="clear" w:color="auto" w:fill="FFFFFF"/>
        <w:spacing w:before="806"/>
        <w:ind w:right="10"/>
        <w:jc w:val="both"/>
        <w:rPr>
          <w:b/>
          <w:bCs/>
          <w:sz w:val="22"/>
          <w:szCs w:val="22"/>
          <w:shd w:val="clear" w:color="auto" w:fill="FFFFFF"/>
          <w:lang w:val="es-ES_tradnl"/>
        </w:rPr>
      </w:pPr>
      <w:r w:rsidRPr="006A7314">
        <w:rPr>
          <w:b/>
          <w:bCs/>
          <w:sz w:val="22"/>
          <w:szCs w:val="22"/>
          <w:shd w:val="clear" w:color="auto" w:fill="FFFFFF"/>
          <w:lang w:val="es-ES_tradnl"/>
        </w:rPr>
        <w:t xml:space="preserve">POLITICAS DE OPERACIÓN </w:t>
      </w:r>
    </w:p>
    <w:p w:rsidR="00545AAC" w:rsidRDefault="006A7314" w:rsidP="00545AAC">
      <w:pPr>
        <w:pStyle w:val="Estilo"/>
        <w:numPr>
          <w:ilvl w:val="1"/>
          <w:numId w:val="1"/>
        </w:numPr>
        <w:shd w:val="clear" w:color="auto" w:fill="FFFFFF"/>
        <w:spacing w:before="321"/>
        <w:ind w:right="5"/>
        <w:jc w:val="both"/>
        <w:rPr>
          <w:sz w:val="22"/>
          <w:szCs w:val="22"/>
          <w:shd w:val="clear" w:color="auto" w:fill="FFFFFF"/>
          <w:lang w:val="es-ES_tradnl"/>
        </w:rPr>
      </w:pPr>
      <w:r w:rsidRPr="006A7314">
        <w:rPr>
          <w:sz w:val="22"/>
          <w:szCs w:val="22"/>
          <w:shd w:val="clear" w:color="auto" w:fill="FFFFFF"/>
          <w:lang w:val="es-ES_tradnl"/>
        </w:rPr>
        <w:t>La emisión de políticas, objetivos, procedimientos y demás información hacia la cual s</w:t>
      </w:r>
      <w:r w:rsidR="006D4BBE">
        <w:rPr>
          <w:sz w:val="22"/>
          <w:szCs w:val="22"/>
          <w:shd w:val="clear" w:color="auto" w:fill="FFFFFF"/>
          <w:lang w:val="es-ES_tradnl"/>
        </w:rPr>
        <w:t xml:space="preserve">e </w:t>
      </w:r>
      <w:r w:rsidRPr="006A7314">
        <w:rPr>
          <w:sz w:val="22"/>
          <w:szCs w:val="22"/>
          <w:shd w:val="clear" w:color="auto" w:fill="FFFFFF"/>
          <w:lang w:val="es-ES_tradnl"/>
        </w:rPr>
        <w:t xml:space="preserve">enfoca el accionar de la Alcaldía se realizará por parte de la </w:t>
      </w:r>
      <w:r w:rsidR="006D4BBE">
        <w:rPr>
          <w:sz w:val="22"/>
          <w:szCs w:val="22"/>
          <w:shd w:val="clear" w:color="auto" w:fill="FFFFFF"/>
          <w:lang w:val="es-ES_tradnl"/>
        </w:rPr>
        <w:t xml:space="preserve">alta dirección, utilizando los </w:t>
      </w:r>
      <w:r w:rsidRPr="006A7314">
        <w:rPr>
          <w:sz w:val="22"/>
          <w:szCs w:val="22"/>
          <w:shd w:val="clear" w:color="auto" w:fill="FFFFFF"/>
          <w:lang w:val="es-ES_tradnl"/>
        </w:rPr>
        <w:t>medios de comunicación establecidos en el Plan de Comunica</w:t>
      </w:r>
      <w:r w:rsidR="006D4BBE">
        <w:rPr>
          <w:sz w:val="22"/>
          <w:szCs w:val="22"/>
          <w:shd w:val="clear" w:color="auto" w:fill="FFFFFF"/>
          <w:lang w:val="es-ES_tradnl"/>
        </w:rPr>
        <w:t xml:space="preserve">ción Organizacional, de manera </w:t>
      </w:r>
      <w:r w:rsidRPr="006A7314">
        <w:rPr>
          <w:sz w:val="22"/>
          <w:szCs w:val="22"/>
          <w:shd w:val="clear" w:color="auto" w:fill="FFFFFF"/>
          <w:lang w:val="es-ES_tradnl"/>
        </w:rPr>
        <w:t xml:space="preserve">que se garantice la percepción de la comunicación descendente. </w:t>
      </w:r>
    </w:p>
    <w:p w:rsidR="00D038AA" w:rsidRDefault="006A7314" w:rsidP="00D038AA">
      <w:pPr>
        <w:pStyle w:val="Estilo"/>
        <w:numPr>
          <w:ilvl w:val="1"/>
          <w:numId w:val="1"/>
        </w:numPr>
        <w:shd w:val="clear" w:color="auto" w:fill="FFFFFF"/>
        <w:spacing w:before="321"/>
        <w:ind w:right="5"/>
        <w:jc w:val="both"/>
        <w:rPr>
          <w:sz w:val="22"/>
          <w:szCs w:val="22"/>
          <w:shd w:val="clear" w:color="auto" w:fill="FFFFFF"/>
          <w:lang w:val="es-ES_tradnl"/>
        </w:rPr>
      </w:pPr>
      <w:r w:rsidRPr="00545AAC">
        <w:rPr>
          <w:sz w:val="22"/>
          <w:szCs w:val="22"/>
          <w:shd w:val="clear" w:color="auto" w:fill="FFFFFF"/>
          <w:lang w:val="es-ES_tradnl"/>
        </w:rPr>
        <w:t>Todos los funcionarios podrán presentar y transmitir informac</w:t>
      </w:r>
      <w:r w:rsidR="00545AAC">
        <w:rPr>
          <w:sz w:val="22"/>
          <w:szCs w:val="22"/>
          <w:shd w:val="clear" w:color="auto" w:fill="FFFFFF"/>
          <w:lang w:val="es-ES_tradnl"/>
        </w:rPr>
        <w:t xml:space="preserve">ión a sus jefes utilizando los </w:t>
      </w:r>
      <w:r w:rsidRPr="00545AAC">
        <w:rPr>
          <w:sz w:val="22"/>
          <w:szCs w:val="22"/>
          <w:shd w:val="clear" w:color="auto" w:fill="FFFFFF"/>
          <w:lang w:val="es-ES_tradnl"/>
        </w:rPr>
        <w:t>medios de comunicación establecidos en el Plan de Co</w:t>
      </w:r>
      <w:r w:rsidR="00545AAC">
        <w:rPr>
          <w:sz w:val="22"/>
          <w:szCs w:val="22"/>
          <w:shd w:val="clear" w:color="auto" w:fill="FFFFFF"/>
          <w:lang w:val="es-ES_tradnl"/>
        </w:rPr>
        <w:t xml:space="preserve">municación Organizacional para </w:t>
      </w:r>
      <w:r w:rsidRPr="00545AAC">
        <w:rPr>
          <w:sz w:val="22"/>
          <w:szCs w:val="22"/>
          <w:shd w:val="clear" w:color="auto" w:fill="FFFFFF"/>
          <w:lang w:val="es-ES_tradnl"/>
        </w:rPr>
        <w:t>garantizar la comunicación ascendente, la cual es indispensable para ejercer contro</w:t>
      </w:r>
      <w:r w:rsidR="00D038AA">
        <w:rPr>
          <w:sz w:val="22"/>
          <w:szCs w:val="22"/>
          <w:shd w:val="clear" w:color="auto" w:fill="FFFFFF"/>
          <w:lang w:val="es-ES_tradnl"/>
        </w:rPr>
        <w:t xml:space="preserve">l sobre el </w:t>
      </w:r>
      <w:r w:rsidRPr="00545AAC">
        <w:rPr>
          <w:sz w:val="22"/>
          <w:szCs w:val="22"/>
          <w:shd w:val="clear" w:color="auto" w:fill="FFFFFF"/>
          <w:lang w:val="es-ES_tradnl"/>
        </w:rPr>
        <w:t xml:space="preserve">desempeño de los procesos y los funcionarios. </w:t>
      </w:r>
    </w:p>
    <w:p w:rsidR="005010A3" w:rsidRDefault="006A7314" w:rsidP="005010A3">
      <w:pPr>
        <w:pStyle w:val="Estilo"/>
        <w:numPr>
          <w:ilvl w:val="1"/>
          <w:numId w:val="1"/>
        </w:numPr>
        <w:shd w:val="clear" w:color="auto" w:fill="FFFFFF"/>
        <w:spacing w:before="321"/>
        <w:ind w:right="5"/>
        <w:jc w:val="both"/>
        <w:rPr>
          <w:sz w:val="22"/>
          <w:szCs w:val="22"/>
          <w:shd w:val="clear" w:color="auto" w:fill="FFFFFF"/>
          <w:lang w:val="es-ES_tradnl"/>
        </w:rPr>
      </w:pPr>
      <w:r w:rsidRPr="00D038AA">
        <w:rPr>
          <w:sz w:val="22"/>
          <w:szCs w:val="22"/>
          <w:shd w:val="clear" w:color="auto" w:fill="FFFFFF"/>
          <w:lang w:val="es-ES_tradnl"/>
        </w:rPr>
        <w:t>Los medios de comunicación establecidos para transmitir la info</w:t>
      </w:r>
      <w:r w:rsidR="00D038AA">
        <w:rPr>
          <w:sz w:val="22"/>
          <w:szCs w:val="22"/>
          <w:shd w:val="clear" w:color="auto" w:fill="FFFFFF"/>
          <w:lang w:val="es-ES_tradnl"/>
        </w:rPr>
        <w:t xml:space="preserve">rmación a todos los niveles de </w:t>
      </w:r>
      <w:r w:rsidRPr="00D038AA">
        <w:rPr>
          <w:sz w:val="22"/>
          <w:szCs w:val="22"/>
          <w:shd w:val="clear" w:color="auto" w:fill="FFFFFF"/>
          <w:lang w:val="es-ES_tradnl"/>
        </w:rPr>
        <w:t xml:space="preserve">la Alcaldía de Montería son: </w:t>
      </w:r>
    </w:p>
    <w:p w:rsidR="005010A3" w:rsidRPr="008E7AC8" w:rsidRDefault="006A7314" w:rsidP="0074395F">
      <w:pPr>
        <w:pStyle w:val="Sinespaciado"/>
        <w:numPr>
          <w:ilvl w:val="0"/>
          <w:numId w:val="5"/>
        </w:numPr>
        <w:ind w:left="1985"/>
        <w:rPr>
          <w:rFonts w:ascii="Arial" w:hAnsi="Arial" w:cs="Arial"/>
          <w:shd w:val="clear" w:color="auto" w:fill="FFFFFF"/>
          <w:lang w:val="es-ES_tradnl"/>
        </w:rPr>
      </w:pPr>
      <w:r w:rsidRPr="008E7AC8">
        <w:rPr>
          <w:rFonts w:ascii="Arial" w:hAnsi="Arial" w:cs="Arial"/>
          <w:shd w:val="clear" w:color="auto" w:fill="FFFFFF"/>
          <w:lang w:val="es-ES_tradnl"/>
        </w:rPr>
        <w:t xml:space="preserve">Reuniones de grupo </w:t>
      </w:r>
    </w:p>
    <w:p w:rsidR="008E7AC8" w:rsidRPr="008E7AC8" w:rsidRDefault="006A7314" w:rsidP="0074395F">
      <w:pPr>
        <w:pStyle w:val="Sinespaciado"/>
        <w:numPr>
          <w:ilvl w:val="0"/>
          <w:numId w:val="5"/>
        </w:numPr>
        <w:ind w:left="1985"/>
        <w:rPr>
          <w:rFonts w:ascii="Arial" w:hAnsi="Arial" w:cs="Arial"/>
          <w:shd w:val="clear" w:color="auto" w:fill="FFFFFF"/>
          <w:lang w:val="es-ES_tradnl"/>
        </w:rPr>
      </w:pPr>
      <w:r w:rsidRPr="008E7AC8">
        <w:rPr>
          <w:rFonts w:ascii="Arial" w:hAnsi="Arial" w:cs="Arial"/>
          <w:shd w:val="clear" w:color="auto" w:fill="FFFFFF"/>
          <w:lang w:val="es-ES_tradnl"/>
        </w:rPr>
        <w:t xml:space="preserve">Entrevistas personales </w:t>
      </w:r>
    </w:p>
    <w:p w:rsidR="005010A3" w:rsidRPr="008E7AC8" w:rsidRDefault="006A7314" w:rsidP="0074395F">
      <w:pPr>
        <w:pStyle w:val="Sinespaciado"/>
        <w:numPr>
          <w:ilvl w:val="0"/>
          <w:numId w:val="5"/>
        </w:numPr>
        <w:ind w:left="1985"/>
        <w:rPr>
          <w:rFonts w:ascii="Arial" w:hAnsi="Arial" w:cs="Arial"/>
          <w:shd w:val="clear" w:color="auto" w:fill="FFFFFF"/>
          <w:lang w:val="es-ES_tradnl"/>
        </w:rPr>
      </w:pPr>
      <w:r w:rsidRPr="008E7AC8">
        <w:rPr>
          <w:rFonts w:ascii="Arial" w:hAnsi="Arial" w:cs="Arial"/>
          <w:shd w:val="clear" w:color="auto" w:fill="FFFFFF"/>
          <w:lang w:val="es-ES_tradnl"/>
        </w:rPr>
        <w:t xml:space="preserve">Memorandos, Circulares </w:t>
      </w:r>
    </w:p>
    <w:p w:rsidR="00534CEE" w:rsidRDefault="006A7314" w:rsidP="00534CEE">
      <w:pPr>
        <w:pStyle w:val="Sinespaciado"/>
        <w:numPr>
          <w:ilvl w:val="0"/>
          <w:numId w:val="5"/>
        </w:numPr>
        <w:ind w:left="1985"/>
        <w:rPr>
          <w:rFonts w:ascii="Arial" w:hAnsi="Arial" w:cs="Arial"/>
          <w:shd w:val="clear" w:color="auto" w:fill="FFFFFF"/>
          <w:lang w:val="es-ES_tradnl"/>
        </w:rPr>
      </w:pPr>
      <w:r w:rsidRPr="008E7AC8">
        <w:rPr>
          <w:rFonts w:ascii="Arial" w:hAnsi="Arial" w:cs="Arial"/>
          <w:shd w:val="clear" w:color="auto" w:fill="FFFFFF"/>
          <w:lang w:val="es-ES_tradnl"/>
        </w:rPr>
        <w:lastRenderedPageBreak/>
        <w:t>Cartelera</w:t>
      </w:r>
    </w:p>
    <w:p w:rsidR="00534CEE" w:rsidRPr="005661F7" w:rsidRDefault="00534CEE" w:rsidP="005661F7">
      <w:pPr>
        <w:pStyle w:val="Sinespaciado"/>
        <w:numPr>
          <w:ilvl w:val="0"/>
          <w:numId w:val="5"/>
        </w:numPr>
        <w:ind w:left="1985"/>
        <w:jc w:val="both"/>
        <w:rPr>
          <w:rFonts w:ascii="Arial" w:hAnsi="Arial" w:cs="Arial"/>
          <w:shd w:val="clear" w:color="auto" w:fill="FFFFFF"/>
          <w:lang w:val="es-ES_tradnl"/>
        </w:rPr>
      </w:pPr>
      <w:r w:rsidRPr="005661F7">
        <w:rPr>
          <w:rFonts w:ascii="Arial" w:hAnsi="Arial" w:cs="Arial"/>
          <w:color w:val="000000"/>
          <w:shd w:val="clear" w:color="auto" w:fill="FFFFFF"/>
          <w:lang w:val="es-ES_tradnl"/>
        </w:rPr>
        <w:t xml:space="preserve">Correos electrónicos </w:t>
      </w:r>
    </w:p>
    <w:p w:rsidR="00534CEE" w:rsidRPr="005661F7" w:rsidRDefault="00534CEE" w:rsidP="005661F7">
      <w:pPr>
        <w:pStyle w:val="Sinespaciado"/>
        <w:numPr>
          <w:ilvl w:val="0"/>
          <w:numId w:val="5"/>
        </w:numPr>
        <w:ind w:left="1985"/>
        <w:jc w:val="both"/>
        <w:rPr>
          <w:rFonts w:ascii="Arial" w:hAnsi="Arial" w:cs="Arial"/>
          <w:shd w:val="clear" w:color="auto" w:fill="FFFFFF"/>
          <w:lang w:val="es-ES_tradnl"/>
        </w:rPr>
      </w:pPr>
      <w:r w:rsidRPr="005661F7">
        <w:rPr>
          <w:rFonts w:ascii="Arial" w:hAnsi="Arial" w:cs="Arial"/>
          <w:color w:val="000000"/>
          <w:shd w:val="clear" w:color="auto" w:fill="FFFFFF"/>
          <w:lang w:val="es-ES_tradnl"/>
        </w:rPr>
        <w:t xml:space="preserve">Periódico Institucional </w:t>
      </w:r>
    </w:p>
    <w:p w:rsidR="00534CEE" w:rsidRPr="005661F7" w:rsidRDefault="00534CEE" w:rsidP="005661F7">
      <w:pPr>
        <w:pStyle w:val="Estilo"/>
        <w:numPr>
          <w:ilvl w:val="1"/>
          <w:numId w:val="1"/>
        </w:numPr>
        <w:shd w:val="clear" w:color="auto" w:fill="FFFFFF"/>
        <w:spacing w:before="360"/>
        <w:ind w:right="86"/>
        <w:jc w:val="both"/>
        <w:rPr>
          <w:color w:val="000000"/>
          <w:sz w:val="22"/>
          <w:szCs w:val="22"/>
          <w:shd w:val="clear" w:color="auto" w:fill="FFFFFF"/>
          <w:lang w:val="es-ES_tradnl"/>
        </w:rPr>
      </w:pPr>
      <w:r w:rsidRPr="005661F7">
        <w:rPr>
          <w:color w:val="000000"/>
          <w:sz w:val="22"/>
          <w:szCs w:val="22"/>
          <w:shd w:val="clear" w:color="auto" w:fill="FFFFFF"/>
          <w:lang w:val="es-ES_tradnl"/>
        </w:rPr>
        <w:t xml:space="preserve">Los espacios dispuestos en la Alcaldía de Montería para </w:t>
      </w:r>
      <w:r w:rsidR="00776CE2" w:rsidRPr="005661F7">
        <w:rPr>
          <w:color w:val="000000"/>
          <w:sz w:val="22"/>
          <w:szCs w:val="22"/>
          <w:shd w:val="clear" w:color="auto" w:fill="FFFFFF"/>
          <w:lang w:val="es-ES_tradnl"/>
        </w:rPr>
        <w:t xml:space="preserve">las reuniones de grupo son los </w:t>
      </w:r>
      <w:r w:rsidRPr="005661F7">
        <w:rPr>
          <w:color w:val="000000"/>
          <w:sz w:val="22"/>
          <w:szCs w:val="22"/>
          <w:shd w:val="clear" w:color="auto" w:fill="FFFFFF"/>
          <w:lang w:val="es-ES_tradnl"/>
        </w:rPr>
        <w:t xml:space="preserve">siguientes: </w:t>
      </w:r>
    </w:p>
    <w:p w:rsidR="00534CEE" w:rsidRDefault="00EC32A1" w:rsidP="005661F7">
      <w:pPr>
        <w:pStyle w:val="Estilo"/>
        <w:numPr>
          <w:ilvl w:val="0"/>
          <w:numId w:val="6"/>
        </w:numPr>
        <w:shd w:val="clear" w:color="auto" w:fill="FFFFFF"/>
        <w:spacing w:before="369"/>
        <w:ind w:left="1985" w:right="86"/>
        <w:jc w:val="both"/>
        <w:rPr>
          <w:color w:val="000000"/>
          <w:sz w:val="22"/>
          <w:szCs w:val="22"/>
          <w:shd w:val="clear" w:color="auto" w:fill="FFFFFF"/>
          <w:lang w:val="es-ES_tradnl"/>
        </w:rPr>
      </w:pPr>
      <w:r w:rsidRPr="005661F7">
        <w:rPr>
          <w:color w:val="000000"/>
          <w:sz w:val="22"/>
          <w:szCs w:val="22"/>
          <w:shd w:val="clear" w:color="auto" w:fill="FFFFFF"/>
          <w:lang w:val="es-ES_tradnl"/>
        </w:rPr>
        <w:t xml:space="preserve">Espacios formales, </w:t>
      </w:r>
      <w:r w:rsidR="00534CEE" w:rsidRPr="005661F7">
        <w:rPr>
          <w:color w:val="000000"/>
          <w:sz w:val="22"/>
          <w:szCs w:val="22"/>
          <w:shd w:val="clear" w:color="auto" w:fill="FFFFFF"/>
          <w:lang w:val="es-ES_tradnl"/>
        </w:rPr>
        <w:t>establecidos reglamentariamen</w:t>
      </w:r>
      <w:r w:rsidR="00B4465D">
        <w:rPr>
          <w:color w:val="000000"/>
          <w:sz w:val="22"/>
          <w:szCs w:val="22"/>
          <w:shd w:val="clear" w:color="auto" w:fill="FFFFFF"/>
          <w:lang w:val="es-ES_tradnl"/>
        </w:rPr>
        <w:t xml:space="preserve">te a nivel institucional tales </w:t>
      </w:r>
      <w:r w:rsidR="00534CEE" w:rsidRPr="005661F7">
        <w:rPr>
          <w:color w:val="000000"/>
          <w:sz w:val="22"/>
          <w:szCs w:val="22"/>
          <w:shd w:val="clear" w:color="auto" w:fill="FFFFFF"/>
          <w:lang w:val="es-ES_tradnl"/>
        </w:rPr>
        <w:t>como: Comité Directivo, Comité de Gestión de Ca</w:t>
      </w:r>
      <w:r w:rsidR="00B4465D">
        <w:rPr>
          <w:color w:val="000000"/>
          <w:sz w:val="22"/>
          <w:szCs w:val="22"/>
          <w:shd w:val="clear" w:color="auto" w:fill="FFFFFF"/>
          <w:lang w:val="es-ES_tradnl"/>
        </w:rPr>
        <w:t xml:space="preserve">lidad y Control Interno, entre </w:t>
      </w:r>
      <w:r w:rsidR="00534CEE" w:rsidRPr="005661F7">
        <w:rPr>
          <w:color w:val="000000"/>
          <w:sz w:val="22"/>
          <w:szCs w:val="22"/>
          <w:shd w:val="clear" w:color="auto" w:fill="FFFFFF"/>
          <w:lang w:val="es-ES_tradnl"/>
        </w:rPr>
        <w:t xml:space="preserve">otros. </w:t>
      </w:r>
    </w:p>
    <w:p w:rsidR="00DB3900" w:rsidRPr="00470FB9" w:rsidRDefault="00AD0E46" w:rsidP="005661F7">
      <w:pPr>
        <w:pStyle w:val="Prrafodelista"/>
        <w:numPr>
          <w:ilvl w:val="0"/>
          <w:numId w:val="6"/>
        </w:numPr>
        <w:spacing w:line="240" w:lineRule="auto"/>
        <w:ind w:left="1985"/>
        <w:jc w:val="both"/>
        <w:rPr>
          <w:rFonts w:ascii="Arial" w:hAnsi="Arial" w:cs="Arial"/>
          <w:lang w:val="es-ES_tradnl"/>
        </w:rPr>
      </w:pPr>
      <w:r w:rsidRPr="005661F7">
        <w:rPr>
          <w:rFonts w:ascii="Arial" w:hAnsi="Arial" w:cs="Arial"/>
          <w:color w:val="000000"/>
          <w:shd w:val="clear" w:color="auto" w:fill="FFFFFF"/>
          <w:lang w:val="es-ES_tradnl"/>
        </w:rPr>
        <w:t>Espacios informales</w:t>
      </w:r>
      <w:r w:rsidR="00534CEE" w:rsidRPr="005661F7">
        <w:rPr>
          <w:rFonts w:ascii="Arial" w:hAnsi="Arial" w:cs="Arial"/>
          <w:color w:val="000000"/>
          <w:shd w:val="clear" w:color="auto" w:fill="FFFFFF"/>
          <w:lang w:val="es-ES_tradnl"/>
        </w:rPr>
        <w:t xml:space="preserve">, reuniones de las áreas de trabajo que no están </w:t>
      </w:r>
      <w:r w:rsidR="00534CEE" w:rsidRPr="005661F7">
        <w:rPr>
          <w:rFonts w:ascii="Arial" w:hAnsi="Arial" w:cs="Arial"/>
          <w:color w:val="000000"/>
          <w:shd w:val="clear" w:color="auto" w:fill="FFFFFF"/>
          <w:lang w:val="es-ES_tradnl"/>
        </w:rPr>
        <w:br/>
        <w:t xml:space="preserve">reglamentados pero se requieren para coordinar acciones y mejorar </w:t>
      </w:r>
      <w:r w:rsidR="00534CEE" w:rsidRPr="005661F7">
        <w:rPr>
          <w:rFonts w:ascii="Arial" w:hAnsi="Arial" w:cs="Arial"/>
          <w:color w:val="000000"/>
          <w:shd w:val="clear" w:color="auto" w:fill="FFFFFF"/>
          <w:lang w:val="es-ES_tradnl"/>
        </w:rPr>
        <w:br/>
        <w:t xml:space="preserve">continuamente la gestión, tales como reuniones en las dependencias, </w:t>
      </w:r>
      <w:r w:rsidR="00534CEE" w:rsidRPr="005661F7">
        <w:rPr>
          <w:rFonts w:ascii="Arial" w:hAnsi="Arial" w:cs="Arial"/>
          <w:color w:val="000000"/>
          <w:shd w:val="clear" w:color="auto" w:fill="FFFFFF"/>
          <w:lang w:val="es-ES_tradnl"/>
        </w:rPr>
        <w:br/>
        <w:t>retroalimentación del avance de los planes d</w:t>
      </w:r>
      <w:r w:rsidR="00B4465D">
        <w:rPr>
          <w:rFonts w:ascii="Arial" w:hAnsi="Arial" w:cs="Arial"/>
          <w:color w:val="000000"/>
          <w:shd w:val="clear" w:color="auto" w:fill="FFFFFF"/>
          <w:lang w:val="es-ES_tradnl"/>
        </w:rPr>
        <w:t xml:space="preserve">e acción, socialización de los </w:t>
      </w:r>
      <w:r w:rsidR="00534CEE" w:rsidRPr="005661F7">
        <w:rPr>
          <w:rFonts w:ascii="Arial" w:hAnsi="Arial" w:cs="Arial"/>
          <w:color w:val="000000"/>
          <w:shd w:val="clear" w:color="auto" w:fill="FFFFFF"/>
          <w:lang w:val="es-ES_tradnl"/>
        </w:rPr>
        <w:t>informes de gestión institucionales tendientes al logro de los objetivos misionales.</w:t>
      </w:r>
    </w:p>
    <w:p w:rsidR="00470FB9" w:rsidRDefault="00470FB9" w:rsidP="00470FB9">
      <w:pPr>
        <w:spacing w:line="240" w:lineRule="auto"/>
        <w:ind w:left="1625"/>
        <w:jc w:val="both"/>
        <w:rPr>
          <w:rFonts w:ascii="Arial" w:hAnsi="Arial" w:cs="Arial"/>
          <w:lang w:val="es-ES_tradnl"/>
        </w:rPr>
      </w:pPr>
    </w:p>
    <w:p w:rsidR="00227FF7" w:rsidRPr="002C65C2" w:rsidRDefault="00227FF7" w:rsidP="0020200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2C65C2">
        <w:rPr>
          <w:rFonts w:ascii="Arial" w:hAnsi="Arial" w:cs="Arial"/>
          <w:b/>
        </w:rPr>
        <w:t>DESCRIPCION DEL PROCEDIMIENTO</w:t>
      </w: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227FF7" w:rsidRPr="002C65C2" w:rsidTr="0021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227FF7" w:rsidRPr="002C65C2" w:rsidTr="002108B8">
        <w:trPr>
          <w:trHeight w:val="1662"/>
        </w:trPr>
        <w:tc>
          <w:tcPr>
            <w:tcW w:w="562" w:type="dxa"/>
          </w:tcPr>
          <w:p w:rsidR="00227FF7" w:rsidRPr="002C65C2" w:rsidRDefault="00227FF7" w:rsidP="002108B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 xml:space="preserve">1. </w:t>
            </w:r>
          </w:p>
        </w:tc>
        <w:tc>
          <w:tcPr>
            <w:tcW w:w="1560" w:type="dxa"/>
          </w:tcPr>
          <w:p w:rsidR="00227FF7" w:rsidRDefault="00227FF7" w:rsidP="002108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A28DC" w:rsidRPr="00BA28DC" w:rsidRDefault="00BA28DC" w:rsidP="002108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BA28DC">
              <w:rPr>
                <w:rFonts w:ascii="Arial" w:hAnsi="Arial" w:cs="Arial"/>
                <w:b/>
              </w:rPr>
              <w:t>Realizar el Plan de Comunicación Organizacional</w:t>
            </w:r>
          </w:p>
        </w:tc>
        <w:tc>
          <w:tcPr>
            <w:tcW w:w="1842" w:type="dxa"/>
          </w:tcPr>
          <w:p w:rsidR="00227FF7" w:rsidRPr="00CC2C15" w:rsidRDefault="00BA28DC" w:rsidP="002108B8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 criterios y directrices para la comunicación </w:t>
            </w:r>
            <w:r w:rsidR="001A3A5A">
              <w:rPr>
                <w:rFonts w:ascii="Arial" w:hAnsi="Arial" w:cs="Arial"/>
              </w:rPr>
              <w:t>organizacional</w:t>
            </w:r>
          </w:p>
        </w:tc>
        <w:tc>
          <w:tcPr>
            <w:tcW w:w="1985" w:type="dxa"/>
          </w:tcPr>
          <w:p w:rsidR="00227FF7" w:rsidRDefault="00227FF7" w:rsidP="002108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1A3A5A" w:rsidRDefault="001A3A5A" w:rsidP="002108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1A3A5A" w:rsidRPr="00CC2C15" w:rsidRDefault="001A3A5A" w:rsidP="002108B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Prensa y Comunicaciones </w:t>
            </w:r>
          </w:p>
        </w:tc>
        <w:tc>
          <w:tcPr>
            <w:tcW w:w="1417" w:type="dxa"/>
          </w:tcPr>
          <w:p w:rsidR="00227FF7" w:rsidRDefault="00227FF7" w:rsidP="002108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1A3A5A" w:rsidRDefault="001A3A5A" w:rsidP="002108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1A3A5A" w:rsidRPr="00CC2C15" w:rsidRDefault="001A3A5A" w:rsidP="002108B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Comunicación Organizacional</w:t>
            </w:r>
          </w:p>
        </w:tc>
        <w:tc>
          <w:tcPr>
            <w:tcW w:w="1843" w:type="dxa"/>
          </w:tcPr>
          <w:p w:rsidR="00227FF7" w:rsidRDefault="00227FF7" w:rsidP="002108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610A2" w:rsidRDefault="004610A2" w:rsidP="002108B8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610A2" w:rsidRPr="00CC2C15" w:rsidRDefault="004610A2" w:rsidP="002108B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Prensa y Comunicaciones </w:t>
            </w:r>
          </w:p>
        </w:tc>
      </w:tr>
      <w:tr w:rsidR="00227FF7" w:rsidRPr="002C65C2" w:rsidTr="008F0255">
        <w:trPr>
          <w:trHeight w:val="654"/>
        </w:trPr>
        <w:tc>
          <w:tcPr>
            <w:tcW w:w="562" w:type="dxa"/>
          </w:tcPr>
          <w:p w:rsidR="00227FF7" w:rsidRPr="002C65C2" w:rsidRDefault="00227FF7" w:rsidP="002108B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2.</w:t>
            </w:r>
          </w:p>
        </w:tc>
        <w:tc>
          <w:tcPr>
            <w:tcW w:w="1560" w:type="dxa"/>
          </w:tcPr>
          <w:p w:rsidR="00227FF7" w:rsidRDefault="00227FF7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4610A2" w:rsidRPr="000C657A" w:rsidRDefault="004610A2" w:rsidP="002108B8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="004610A2" w:rsidRPr="006A58E0" w:rsidRDefault="004610A2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0C657A">
              <w:rPr>
                <w:rFonts w:ascii="Arial" w:hAnsi="Arial" w:cs="Arial"/>
                <w:b/>
                <w:lang w:val="es-ES_tradnl"/>
              </w:rPr>
              <w:t xml:space="preserve">Analizar </w:t>
            </w:r>
            <w:r w:rsidR="009D6187" w:rsidRPr="000C657A">
              <w:rPr>
                <w:rFonts w:ascii="Arial" w:hAnsi="Arial" w:cs="Arial"/>
                <w:b/>
                <w:lang w:val="es-ES_tradnl"/>
              </w:rPr>
              <w:t>y aprobar el Plan</w:t>
            </w:r>
            <w:r w:rsidR="009D6187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842" w:type="dxa"/>
          </w:tcPr>
          <w:p w:rsidR="00227FF7" w:rsidRDefault="000C657A" w:rsidP="002108B8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Revisa las políticas y mecanismos de comunicación </w:t>
            </w:r>
            <w:r w:rsidR="00EA171A">
              <w:rPr>
                <w:rFonts w:ascii="Arial" w:hAnsi="Arial" w:cs="Arial"/>
                <w:lang w:val="es-ES_tradnl"/>
              </w:rPr>
              <w:t>planteados y analiza su conveniencia.</w:t>
            </w:r>
          </w:p>
          <w:p w:rsidR="00EA171A" w:rsidRPr="006A58E0" w:rsidRDefault="00EA171A" w:rsidP="002108B8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Realiza las consideraciones </w:t>
            </w:r>
            <w:r w:rsidR="00B34E8E">
              <w:rPr>
                <w:rFonts w:ascii="Arial" w:hAnsi="Arial" w:cs="Arial"/>
                <w:lang w:val="es-ES_tradnl"/>
              </w:rPr>
              <w:t>pertinentes</w:t>
            </w:r>
            <w:r>
              <w:rPr>
                <w:rFonts w:ascii="Arial" w:hAnsi="Arial" w:cs="Arial"/>
                <w:lang w:val="es-ES_tradnl"/>
              </w:rPr>
              <w:t xml:space="preserve"> para su </w:t>
            </w:r>
            <w:r w:rsidR="00B34E8E">
              <w:rPr>
                <w:rFonts w:ascii="Arial" w:hAnsi="Arial" w:cs="Arial"/>
                <w:lang w:val="es-ES_tradnl"/>
              </w:rPr>
              <w:t xml:space="preserve">corrección y  </w:t>
            </w:r>
            <w:r w:rsidR="00B34E8E">
              <w:rPr>
                <w:rFonts w:ascii="Arial" w:hAnsi="Arial" w:cs="Arial"/>
                <w:lang w:val="es-ES_tradnl"/>
              </w:rPr>
              <w:lastRenderedPageBreak/>
              <w:t>mejora.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985" w:type="dxa"/>
          </w:tcPr>
          <w:p w:rsidR="00227FF7" w:rsidRDefault="00227FF7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546A8" w:rsidRDefault="00D546A8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546A8" w:rsidRDefault="00D546A8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546A8" w:rsidRPr="006A58E0" w:rsidRDefault="00D546A8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Alcalde, Consejo de Gobierno </w:t>
            </w:r>
          </w:p>
        </w:tc>
        <w:tc>
          <w:tcPr>
            <w:tcW w:w="1417" w:type="dxa"/>
          </w:tcPr>
          <w:p w:rsidR="00227FF7" w:rsidRDefault="00227FF7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546A8" w:rsidRDefault="00D546A8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546A8" w:rsidRDefault="00D546A8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D546A8" w:rsidRPr="006A58E0" w:rsidRDefault="00D546A8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Plan de Comunicación O</w:t>
            </w:r>
            <w:r w:rsidR="008F0255">
              <w:rPr>
                <w:rFonts w:ascii="Arial" w:hAnsi="Arial" w:cs="Arial"/>
                <w:lang w:val="es-ES_tradnl"/>
              </w:rPr>
              <w:t xml:space="preserve">rganizacional </w:t>
            </w:r>
          </w:p>
        </w:tc>
        <w:tc>
          <w:tcPr>
            <w:tcW w:w="1843" w:type="dxa"/>
          </w:tcPr>
          <w:p w:rsidR="00227FF7" w:rsidRDefault="00227FF7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8F0255" w:rsidRDefault="008F0255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8F0255" w:rsidRDefault="008F0255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8F0255" w:rsidRDefault="008F0255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8F0255" w:rsidRPr="006A58E0" w:rsidRDefault="008F0255" w:rsidP="002108B8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Despacho </w:t>
            </w:r>
          </w:p>
        </w:tc>
      </w:tr>
      <w:tr w:rsidR="00B05A5A" w:rsidRPr="002C65C2" w:rsidTr="002108B8">
        <w:trPr>
          <w:trHeight w:val="1261"/>
        </w:trPr>
        <w:tc>
          <w:tcPr>
            <w:tcW w:w="562" w:type="dxa"/>
          </w:tcPr>
          <w:p w:rsidR="00B05A5A" w:rsidRPr="002C65C2" w:rsidRDefault="00B05A5A" w:rsidP="00B05A5A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B05A5A" w:rsidRPr="002C65C2" w:rsidRDefault="00B05A5A" w:rsidP="00B05A5A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 xml:space="preserve">3. </w:t>
            </w:r>
          </w:p>
        </w:tc>
        <w:tc>
          <w:tcPr>
            <w:tcW w:w="1560" w:type="dxa"/>
          </w:tcPr>
          <w:p w:rsidR="00B05A5A" w:rsidRDefault="00B05A5A" w:rsidP="00B05A5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05A5A" w:rsidRDefault="00B05A5A" w:rsidP="00B05A5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B05A5A" w:rsidRPr="000C7CD7" w:rsidRDefault="00B05A5A" w:rsidP="00B05A5A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0C7CD7">
              <w:rPr>
                <w:rFonts w:ascii="Arial" w:hAnsi="Arial" w:cs="Arial"/>
                <w:b/>
                <w:lang w:val="es-ES_tradnl"/>
              </w:rPr>
              <w:t>Realizar ajustes necesarios al Plan de Comunicación Organizacional</w:t>
            </w:r>
          </w:p>
        </w:tc>
        <w:tc>
          <w:tcPr>
            <w:tcW w:w="1842" w:type="dxa"/>
          </w:tcPr>
          <w:p w:rsidR="00B05A5A" w:rsidRPr="006A58E0" w:rsidRDefault="00B05A5A" w:rsidP="00B05A5A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Una vez realizados los ajustes estimados, realiza acta de compromiso donde se adopta el Plan de Comunicación Organizacional.</w:t>
            </w:r>
          </w:p>
        </w:tc>
        <w:tc>
          <w:tcPr>
            <w:tcW w:w="1985" w:type="dxa"/>
          </w:tcPr>
          <w:p w:rsidR="00B05A5A" w:rsidRDefault="00B05A5A" w:rsidP="00B05A5A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5A5A" w:rsidRDefault="00B05A5A" w:rsidP="00B05A5A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5A5A" w:rsidRPr="00CC2C15" w:rsidRDefault="00B05A5A" w:rsidP="00B05A5A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Prensa y Comunicaciones </w:t>
            </w:r>
          </w:p>
        </w:tc>
        <w:tc>
          <w:tcPr>
            <w:tcW w:w="1417" w:type="dxa"/>
          </w:tcPr>
          <w:p w:rsidR="00B05A5A" w:rsidRDefault="00B05A5A" w:rsidP="00B05A5A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5A5A" w:rsidRDefault="00B05A5A" w:rsidP="00B05A5A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5A5A" w:rsidRPr="00CC2C15" w:rsidRDefault="00B05A5A" w:rsidP="00B05A5A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Comunicación Organizacional</w:t>
            </w:r>
          </w:p>
        </w:tc>
        <w:tc>
          <w:tcPr>
            <w:tcW w:w="1843" w:type="dxa"/>
          </w:tcPr>
          <w:p w:rsidR="00B05A5A" w:rsidRDefault="00B05A5A" w:rsidP="00B05A5A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5A5A" w:rsidRDefault="00B05A5A" w:rsidP="00B05A5A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5A5A" w:rsidRPr="00CC2C15" w:rsidRDefault="00B05A5A" w:rsidP="00B05A5A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Prensa y Comunicaciones </w:t>
            </w:r>
          </w:p>
        </w:tc>
      </w:tr>
      <w:tr w:rsidR="00EA26FA" w:rsidRPr="002C65C2" w:rsidTr="002108B8">
        <w:trPr>
          <w:trHeight w:val="1261"/>
        </w:trPr>
        <w:tc>
          <w:tcPr>
            <w:tcW w:w="562" w:type="dxa"/>
          </w:tcPr>
          <w:p w:rsidR="00EA26FA" w:rsidRPr="002C65C2" w:rsidRDefault="00EA26FA" w:rsidP="00EA26FA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4.</w:t>
            </w:r>
          </w:p>
        </w:tc>
        <w:tc>
          <w:tcPr>
            <w:tcW w:w="1560" w:type="dxa"/>
          </w:tcPr>
          <w:p w:rsidR="00EA26FA" w:rsidRDefault="00EA26FA" w:rsidP="00EA26F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EA26FA" w:rsidRPr="002D74D5" w:rsidRDefault="00EA26FA" w:rsidP="00EA26FA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2D74D5">
              <w:rPr>
                <w:rFonts w:ascii="Arial" w:hAnsi="Arial" w:cs="Arial"/>
                <w:b/>
                <w:lang w:val="es-ES_tradnl"/>
              </w:rPr>
              <w:t>Adoptar el Plan de Comunicación Organizacional</w:t>
            </w:r>
          </w:p>
        </w:tc>
        <w:tc>
          <w:tcPr>
            <w:tcW w:w="1842" w:type="dxa"/>
          </w:tcPr>
          <w:p w:rsidR="00EA26FA" w:rsidRDefault="00EA26FA" w:rsidP="00EA26FA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Una vez realizados los ajustes estimados, realiza acta de compromiso Organizacional. </w:t>
            </w:r>
          </w:p>
        </w:tc>
        <w:tc>
          <w:tcPr>
            <w:tcW w:w="1985" w:type="dxa"/>
          </w:tcPr>
          <w:p w:rsidR="00EA26FA" w:rsidRDefault="00EA26FA" w:rsidP="00EA26F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EA26FA" w:rsidRDefault="00EA26FA" w:rsidP="00EA26F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EA26FA" w:rsidRDefault="00EA26FA" w:rsidP="00EA26F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EA26FA" w:rsidRPr="006A58E0" w:rsidRDefault="00EA26FA" w:rsidP="00EA26F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Alcalde, Consejo de Gobierno </w:t>
            </w:r>
          </w:p>
        </w:tc>
        <w:tc>
          <w:tcPr>
            <w:tcW w:w="1417" w:type="dxa"/>
          </w:tcPr>
          <w:p w:rsidR="00EA26FA" w:rsidRDefault="00EA26FA" w:rsidP="00EA26F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EA26FA" w:rsidRDefault="00EA26FA" w:rsidP="00EA26F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EA26FA" w:rsidRPr="006A58E0" w:rsidRDefault="00EA26FA" w:rsidP="00B051B2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Acta de Consejo de Gobierno</w:t>
            </w:r>
          </w:p>
        </w:tc>
        <w:tc>
          <w:tcPr>
            <w:tcW w:w="1843" w:type="dxa"/>
          </w:tcPr>
          <w:p w:rsidR="00EA26FA" w:rsidRDefault="00EA26FA" w:rsidP="00EA26F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EA26FA" w:rsidRDefault="00EA26FA" w:rsidP="00EA26F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EA26FA" w:rsidRDefault="00EA26FA" w:rsidP="00EA26F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EA26FA" w:rsidRDefault="00EA26FA" w:rsidP="00EA26F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EA26FA" w:rsidRPr="006A58E0" w:rsidRDefault="00EA26FA" w:rsidP="00EA26FA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Despacho </w:t>
            </w:r>
          </w:p>
        </w:tc>
      </w:tr>
      <w:tr w:rsidR="008522BC" w:rsidRPr="002C65C2" w:rsidTr="002108B8">
        <w:trPr>
          <w:trHeight w:val="1261"/>
        </w:trPr>
        <w:tc>
          <w:tcPr>
            <w:tcW w:w="562" w:type="dxa"/>
          </w:tcPr>
          <w:p w:rsidR="008522BC" w:rsidRDefault="008522BC" w:rsidP="008522B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8522BC" w:rsidRDefault="008522BC" w:rsidP="008522B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5.</w:t>
            </w:r>
          </w:p>
        </w:tc>
        <w:tc>
          <w:tcPr>
            <w:tcW w:w="1560" w:type="dxa"/>
          </w:tcPr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8522BC" w:rsidRPr="00EF3A42" w:rsidRDefault="008522BC" w:rsidP="008522BC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EF3A42">
              <w:rPr>
                <w:rFonts w:ascii="Arial" w:hAnsi="Arial" w:cs="Arial"/>
                <w:b/>
                <w:lang w:val="es-ES_tradnl"/>
              </w:rPr>
              <w:t xml:space="preserve">Solicitar el Plan de Comunicación Organizacional </w:t>
            </w:r>
          </w:p>
        </w:tc>
        <w:tc>
          <w:tcPr>
            <w:tcW w:w="1842" w:type="dxa"/>
          </w:tcPr>
          <w:p w:rsidR="008522BC" w:rsidRDefault="008522BC" w:rsidP="008522BC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Socializa las políticas y los mecanismos de comunicación organizacional establecidos a todos los funcionarios de la Alcaldía de Montería, a fin de que sean entendidas y acatadas por todos para su aplicación. </w:t>
            </w:r>
          </w:p>
        </w:tc>
        <w:tc>
          <w:tcPr>
            <w:tcW w:w="1985" w:type="dxa"/>
          </w:tcPr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522BC" w:rsidRPr="00CC2C15" w:rsidRDefault="008522BC" w:rsidP="008522B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Prensa y Comunicaciones </w:t>
            </w:r>
          </w:p>
        </w:tc>
        <w:tc>
          <w:tcPr>
            <w:tcW w:w="1417" w:type="dxa"/>
          </w:tcPr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522BC" w:rsidRPr="00CC2C15" w:rsidRDefault="008522BC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F4647" w:rsidRDefault="00AF4647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522BC" w:rsidRPr="00CC2C15" w:rsidRDefault="008522BC" w:rsidP="008522B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Prensa y Comunicaciones </w:t>
            </w:r>
          </w:p>
        </w:tc>
      </w:tr>
      <w:tr w:rsidR="008522BC" w:rsidRPr="002C65C2" w:rsidTr="002108B8">
        <w:trPr>
          <w:trHeight w:val="1261"/>
        </w:trPr>
        <w:tc>
          <w:tcPr>
            <w:tcW w:w="562" w:type="dxa"/>
          </w:tcPr>
          <w:p w:rsidR="008522BC" w:rsidRDefault="008522BC" w:rsidP="008522BC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6.</w:t>
            </w:r>
          </w:p>
        </w:tc>
        <w:tc>
          <w:tcPr>
            <w:tcW w:w="1560" w:type="dxa"/>
          </w:tcPr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026086" w:rsidRPr="006435C5" w:rsidRDefault="00026086" w:rsidP="008522BC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435C5">
              <w:rPr>
                <w:rFonts w:ascii="Arial" w:hAnsi="Arial" w:cs="Arial"/>
                <w:b/>
                <w:lang w:val="es-ES_tradnl"/>
              </w:rPr>
              <w:t>Implementar el Plan de Comunicación Organizacional</w:t>
            </w:r>
          </w:p>
        </w:tc>
        <w:tc>
          <w:tcPr>
            <w:tcW w:w="1842" w:type="dxa"/>
          </w:tcPr>
          <w:p w:rsidR="008522BC" w:rsidRDefault="006435C5" w:rsidP="001710EB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Comunicar a todos los niveles de la organización </w:t>
            </w:r>
            <w:r w:rsidR="001710EB">
              <w:rPr>
                <w:rFonts w:ascii="Arial" w:hAnsi="Arial" w:cs="Arial"/>
                <w:lang w:val="es-ES_tradnl"/>
              </w:rPr>
              <w:t xml:space="preserve">los objetos, planes y demás información </w:t>
            </w:r>
            <w:r w:rsidR="001710EB">
              <w:rPr>
                <w:rFonts w:ascii="Arial" w:hAnsi="Arial" w:cs="Arial"/>
                <w:lang w:val="es-ES_tradnl"/>
              </w:rPr>
              <w:lastRenderedPageBreak/>
              <w:t>generada para el</w:t>
            </w:r>
            <w:r w:rsidR="001A461B">
              <w:rPr>
                <w:rFonts w:ascii="Arial" w:hAnsi="Arial" w:cs="Arial"/>
                <w:lang w:val="es-ES_tradnl"/>
              </w:rPr>
              <w:t xml:space="preserve"> buen funcionamiento de la misma utilizando los mecanismos</w:t>
            </w:r>
            <w:r w:rsidR="007B746F">
              <w:rPr>
                <w:rFonts w:ascii="Arial" w:hAnsi="Arial" w:cs="Arial"/>
                <w:lang w:val="es-ES_tradnl"/>
              </w:rPr>
              <w:t xml:space="preserve"> de información establecidos en el Plan de Comunicación Organizacional.</w:t>
            </w:r>
          </w:p>
        </w:tc>
        <w:tc>
          <w:tcPr>
            <w:tcW w:w="1985" w:type="dxa"/>
          </w:tcPr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0128B6" w:rsidRDefault="000128B6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0128B6" w:rsidRDefault="000128B6" w:rsidP="008522B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los funcionarios</w:t>
            </w:r>
          </w:p>
        </w:tc>
        <w:tc>
          <w:tcPr>
            <w:tcW w:w="1417" w:type="dxa"/>
          </w:tcPr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0128B6" w:rsidRDefault="000128B6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0128B6" w:rsidRDefault="000128B6" w:rsidP="008522B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Memorando circular</w:t>
            </w:r>
          </w:p>
        </w:tc>
        <w:tc>
          <w:tcPr>
            <w:tcW w:w="1843" w:type="dxa"/>
          </w:tcPr>
          <w:p w:rsidR="008522BC" w:rsidRDefault="008522BC" w:rsidP="008522BC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0128B6" w:rsidRDefault="000128B6" w:rsidP="008522BC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las dependencias</w:t>
            </w:r>
          </w:p>
        </w:tc>
      </w:tr>
      <w:tr w:rsidR="00955331" w:rsidRPr="002C65C2" w:rsidTr="002108B8">
        <w:trPr>
          <w:trHeight w:val="1261"/>
        </w:trPr>
        <w:tc>
          <w:tcPr>
            <w:tcW w:w="562" w:type="dxa"/>
          </w:tcPr>
          <w:p w:rsidR="00955331" w:rsidRDefault="00955331" w:rsidP="0095533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955331" w:rsidRDefault="00955331" w:rsidP="0095533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7.</w:t>
            </w:r>
          </w:p>
        </w:tc>
        <w:tc>
          <w:tcPr>
            <w:tcW w:w="1560" w:type="dxa"/>
          </w:tcPr>
          <w:p w:rsidR="00955331" w:rsidRDefault="00955331" w:rsidP="0095533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55331" w:rsidRDefault="00955331" w:rsidP="0095533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55331" w:rsidRDefault="00955331" w:rsidP="0095533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55331" w:rsidRDefault="00955331" w:rsidP="0095533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955331" w:rsidRPr="00CD7E15" w:rsidRDefault="00955331" w:rsidP="00955331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D7E15">
              <w:rPr>
                <w:rFonts w:ascii="Arial" w:hAnsi="Arial" w:cs="Arial"/>
                <w:b/>
                <w:lang w:val="es-ES_tradnl"/>
              </w:rPr>
              <w:t>Evaluar los mecanismos</w:t>
            </w:r>
            <w:r w:rsidR="00AF4647">
              <w:rPr>
                <w:rFonts w:ascii="Arial" w:hAnsi="Arial" w:cs="Arial"/>
                <w:b/>
                <w:lang w:val="es-ES_tradnl"/>
              </w:rPr>
              <w:t xml:space="preserve"> de comunicación establecidos</w:t>
            </w:r>
            <w:r w:rsidRPr="00CD7E15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</w:tc>
        <w:tc>
          <w:tcPr>
            <w:tcW w:w="1842" w:type="dxa"/>
          </w:tcPr>
          <w:p w:rsidR="00955331" w:rsidRDefault="00955331" w:rsidP="001166D1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Realiza evaluación, seguimiento y análisis la eficacia de los mecanismos implementados siguiendo los lineamientos siguiendo los lineamientos establecidos en el procedimiento EVPSP1.3.2.1. “Autoevaluación de la gestión”  </w:t>
            </w:r>
          </w:p>
        </w:tc>
        <w:tc>
          <w:tcPr>
            <w:tcW w:w="1985" w:type="dxa"/>
          </w:tcPr>
          <w:p w:rsidR="00955331" w:rsidRDefault="00955331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55331" w:rsidRDefault="00955331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15854" w:rsidRDefault="00215854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15854" w:rsidRDefault="00215854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15854" w:rsidRDefault="00215854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55331" w:rsidRPr="00CC2C15" w:rsidRDefault="00955331" w:rsidP="0095533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Prensa y Comunicaciones </w:t>
            </w:r>
          </w:p>
        </w:tc>
        <w:tc>
          <w:tcPr>
            <w:tcW w:w="1417" w:type="dxa"/>
          </w:tcPr>
          <w:p w:rsidR="00955331" w:rsidRDefault="00955331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55331" w:rsidRDefault="00955331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15854" w:rsidRDefault="00215854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15854" w:rsidRDefault="00215854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55331" w:rsidRPr="00CC2C15" w:rsidRDefault="00955331" w:rsidP="00215854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55331" w:rsidRDefault="00955331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55331" w:rsidRDefault="00955331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15854" w:rsidRDefault="00215854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215854" w:rsidRDefault="00215854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55331" w:rsidRPr="00CC2C15" w:rsidRDefault="00955331" w:rsidP="0095533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 de Prensa y Comunicaciones </w:t>
            </w:r>
          </w:p>
        </w:tc>
      </w:tr>
      <w:tr w:rsidR="00AF4647" w:rsidRPr="002C65C2" w:rsidTr="002108B8">
        <w:trPr>
          <w:trHeight w:val="1261"/>
        </w:trPr>
        <w:tc>
          <w:tcPr>
            <w:tcW w:w="562" w:type="dxa"/>
          </w:tcPr>
          <w:p w:rsidR="00F64F09" w:rsidRDefault="00F64F09" w:rsidP="0095533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</w:p>
          <w:p w:rsidR="00AF4647" w:rsidRDefault="00AF4647" w:rsidP="00955331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>
              <w:rPr>
                <w:b/>
                <w:sz w:val="22"/>
                <w:szCs w:val="22"/>
                <w:lang w:val="es-ES_tradnl" w:bidi="he-IL"/>
              </w:rPr>
              <w:t>8.</w:t>
            </w:r>
          </w:p>
        </w:tc>
        <w:tc>
          <w:tcPr>
            <w:tcW w:w="1560" w:type="dxa"/>
          </w:tcPr>
          <w:p w:rsidR="003C722E" w:rsidRDefault="003C722E" w:rsidP="0095533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F64F09" w:rsidRDefault="00F64F09" w:rsidP="0095533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F64F09" w:rsidRDefault="00F64F09" w:rsidP="0095533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F64F09" w:rsidRDefault="00F64F09" w:rsidP="0095533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  <w:p w:rsidR="003C722E" w:rsidRPr="003C722E" w:rsidRDefault="003C722E" w:rsidP="00955331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3C722E">
              <w:rPr>
                <w:rFonts w:ascii="Arial" w:hAnsi="Arial" w:cs="Arial"/>
                <w:b/>
                <w:lang w:val="es-ES_tradnl"/>
              </w:rPr>
              <w:t>Realizar Planes de Mejoramiento</w:t>
            </w:r>
          </w:p>
        </w:tc>
        <w:tc>
          <w:tcPr>
            <w:tcW w:w="1842" w:type="dxa"/>
          </w:tcPr>
          <w:p w:rsidR="00AF4647" w:rsidRDefault="003C722E" w:rsidP="00955331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Siguiendo los lineamientos  establecidos en el procedimiento</w:t>
            </w:r>
            <w:r w:rsidR="000831D6">
              <w:rPr>
                <w:rFonts w:ascii="Arial" w:hAnsi="Arial" w:cs="Arial"/>
                <w:lang w:val="es-ES_tradnl"/>
              </w:rPr>
              <w:t xml:space="preserve"> EVSP1.2.2.1 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0831D6">
              <w:rPr>
                <w:rFonts w:ascii="Arial" w:hAnsi="Arial" w:cs="Arial"/>
                <w:lang w:val="es-ES_tradnl"/>
              </w:rPr>
              <w:t>“</w:t>
            </w:r>
            <w:r w:rsidR="00261725">
              <w:rPr>
                <w:rFonts w:ascii="Arial" w:hAnsi="Arial" w:cs="Arial"/>
                <w:lang w:val="es-ES_tradnl"/>
              </w:rPr>
              <w:t>Formulación</w:t>
            </w:r>
            <w:r w:rsidR="00416D59">
              <w:rPr>
                <w:rFonts w:ascii="Arial" w:hAnsi="Arial" w:cs="Arial"/>
                <w:lang w:val="es-ES_tradnl"/>
              </w:rPr>
              <w:t xml:space="preserve"> de Planes de Mejora”</w:t>
            </w:r>
            <w:r w:rsidR="00261725">
              <w:rPr>
                <w:rFonts w:ascii="Arial" w:hAnsi="Arial" w:cs="Arial"/>
                <w:lang w:val="es-ES_tradnl"/>
              </w:rPr>
              <w:t xml:space="preserve">, establece acciones que mejoren </w:t>
            </w:r>
            <w:r w:rsidR="00711769">
              <w:rPr>
                <w:rFonts w:ascii="Arial" w:hAnsi="Arial" w:cs="Arial"/>
                <w:lang w:val="es-ES_tradnl"/>
              </w:rPr>
              <w:t xml:space="preserve">en forma sustancial los flujos de comunicación interna, cree </w:t>
            </w:r>
            <w:r w:rsidR="0085016F">
              <w:rPr>
                <w:rFonts w:ascii="Arial" w:hAnsi="Arial" w:cs="Arial"/>
                <w:lang w:val="es-ES_tradnl"/>
              </w:rPr>
              <w:lastRenderedPageBreak/>
              <w:t xml:space="preserve">nuevos canales de comunicación, </w:t>
            </w:r>
            <w:r w:rsidR="00112FFB">
              <w:rPr>
                <w:rFonts w:ascii="Arial" w:hAnsi="Arial" w:cs="Arial"/>
                <w:lang w:val="es-ES_tradnl"/>
              </w:rPr>
              <w:t>amplié</w:t>
            </w:r>
            <w:r w:rsidR="0085016F">
              <w:rPr>
                <w:rFonts w:ascii="Arial" w:hAnsi="Arial" w:cs="Arial"/>
                <w:lang w:val="es-ES_tradnl"/>
              </w:rPr>
              <w:t xml:space="preserve"> y optimice </w:t>
            </w:r>
            <w:r w:rsidR="00112FFB">
              <w:rPr>
                <w:rFonts w:ascii="Arial" w:hAnsi="Arial" w:cs="Arial"/>
                <w:lang w:val="es-ES_tradnl"/>
              </w:rPr>
              <w:t>los existentes.</w:t>
            </w:r>
          </w:p>
          <w:p w:rsidR="00112FFB" w:rsidRDefault="00112FFB" w:rsidP="00955331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</w:p>
          <w:p w:rsidR="00112FFB" w:rsidRDefault="00112FFB" w:rsidP="00955331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Presenta el Plan de Mejoramiento al Alcalde para su revisión y aprobación.  </w:t>
            </w:r>
          </w:p>
        </w:tc>
        <w:tc>
          <w:tcPr>
            <w:tcW w:w="1985" w:type="dxa"/>
          </w:tcPr>
          <w:p w:rsidR="00AF4647" w:rsidRDefault="00AF4647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64F09" w:rsidRDefault="00F64F09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64F09" w:rsidRDefault="00F64F09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64F09" w:rsidRDefault="00F64F09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64F09" w:rsidRDefault="00F64F09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64F09" w:rsidRDefault="00F64F09" w:rsidP="0095533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 Prensa y Comunicaciones</w:t>
            </w:r>
          </w:p>
        </w:tc>
        <w:tc>
          <w:tcPr>
            <w:tcW w:w="1417" w:type="dxa"/>
          </w:tcPr>
          <w:p w:rsidR="003C722E" w:rsidRDefault="003C722E" w:rsidP="003C722E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64F09" w:rsidRDefault="00F64F09" w:rsidP="003C722E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64F09" w:rsidRDefault="00F64F09" w:rsidP="003C722E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64F09" w:rsidRDefault="00F64F09" w:rsidP="003C722E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64F09" w:rsidRDefault="00F64F09" w:rsidP="003C722E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F4647" w:rsidRDefault="003C722E" w:rsidP="003C722E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Mejora</w:t>
            </w:r>
          </w:p>
        </w:tc>
        <w:tc>
          <w:tcPr>
            <w:tcW w:w="1843" w:type="dxa"/>
          </w:tcPr>
          <w:p w:rsidR="00AF4647" w:rsidRDefault="00AF4647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64F09" w:rsidRDefault="00F64F09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64F09" w:rsidRDefault="00F64F09" w:rsidP="0095533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64F09" w:rsidRDefault="00F64F09" w:rsidP="00F64F0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64F09" w:rsidRDefault="00F64F09" w:rsidP="00F64F0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64F09" w:rsidRDefault="00F64F09" w:rsidP="00F64F0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Prensa y Comunicaciones</w:t>
            </w:r>
          </w:p>
        </w:tc>
      </w:tr>
    </w:tbl>
    <w:p w:rsidR="00227FF7" w:rsidRDefault="00227FF7" w:rsidP="00227FF7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2C1C96" w:rsidRPr="002C65C2" w:rsidRDefault="002C1C96" w:rsidP="00227FF7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227FF7" w:rsidRPr="002C65C2" w:rsidRDefault="00227FF7" w:rsidP="00202009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lang w:val="es-ES_tradnl"/>
        </w:rPr>
      </w:pPr>
      <w:r w:rsidRPr="002C65C2">
        <w:rPr>
          <w:rFonts w:ascii="Arial" w:hAnsi="Arial" w:cs="Arial"/>
          <w:b/>
          <w:lang w:val="es-ES_tradnl"/>
        </w:rPr>
        <w:t>IDENTIFICACION DE RIESGOS Y CONTROLES</w:t>
      </w:r>
    </w:p>
    <w:tbl>
      <w:tblPr>
        <w:tblStyle w:val="GridTable1LightAccent6"/>
        <w:tblW w:w="9351" w:type="dxa"/>
        <w:tblLayout w:type="fixed"/>
        <w:tblLook w:val="04A0" w:firstRow="1" w:lastRow="0" w:firstColumn="1" w:lastColumn="0" w:noHBand="0" w:noVBand="1"/>
      </w:tblPr>
      <w:tblGrid>
        <w:gridCol w:w="1910"/>
        <w:gridCol w:w="2196"/>
        <w:gridCol w:w="1701"/>
        <w:gridCol w:w="1985"/>
        <w:gridCol w:w="1559"/>
      </w:tblGrid>
      <w:tr w:rsidR="00227FF7" w:rsidRPr="002C65C2" w:rsidTr="0021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0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DESCRIPCION DEL RIESGO</w:t>
            </w:r>
          </w:p>
        </w:tc>
        <w:tc>
          <w:tcPr>
            <w:tcW w:w="2196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METODO DE CONTROL</w:t>
            </w:r>
          </w:p>
        </w:tc>
        <w:tc>
          <w:tcPr>
            <w:tcW w:w="1701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FRECUENCIA</w:t>
            </w:r>
          </w:p>
        </w:tc>
        <w:tc>
          <w:tcPr>
            <w:tcW w:w="1985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559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spacing w:before="566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REGISTRO</w:t>
            </w:r>
          </w:p>
        </w:tc>
      </w:tr>
      <w:tr w:rsidR="00227FF7" w:rsidRPr="002C65C2" w:rsidTr="002108B8">
        <w:tc>
          <w:tcPr>
            <w:tcW w:w="1910" w:type="dxa"/>
            <w:shd w:val="clear" w:color="auto" w:fill="auto"/>
          </w:tcPr>
          <w:p w:rsidR="00227FF7" w:rsidRDefault="00227FF7" w:rsidP="002108B8">
            <w:pPr>
              <w:pStyle w:val="Estilo"/>
              <w:jc w:val="center"/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2C1C96" w:rsidRDefault="002C1C96" w:rsidP="002108B8">
            <w:pPr>
              <w:pStyle w:val="Estilo"/>
              <w:jc w:val="center"/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424228" w:rsidRDefault="00424228" w:rsidP="002108B8">
            <w:pPr>
              <w:pStyle w:val="Estilo"/>
              <w:jc w:val="center"/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2C1C96" w:rsidRPr="002C65C2" w:rsidRDefault="002C1C96" w:rsidP="002108B8">
            <w:pPr>
              <w:pStyle w:val="Estilo"/>
              <w:jc w:val="center"/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b/>
                <w:bCs/>
                <w:sz w:val="22"/>
                <w:szCs w:val="22"/>
                <w:shd w:val="clear" w:color="auto" w:fill="FFFFFE"/>
                <w:lang w:val="es-ES_tradnl"/>
              </w:rPr>
              <w:t xml:space="preserve">Divulgación inoportuna o errada de la información </w:t>
            </w:r>
          </w:p>
        </w:tc>
        <w:tc>
          <w:tcPr>
            <w:tcW w:w="2196" w:type="dxa"/>
            <w:shd w:val="clear" w:color="auto" w:fill="auto"/>
          </w:tcPr>
          <w:p w:rsidR="00490DA6" w:rsidRDefault="00012A96" w:rsidP="00254CB9">
            <w:pPr>
              <w:pStyle w:val="Estilo"/>
              <w:jc w:val="both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t>Establecer mecanismos</w:t>
            </w:r>
            <w:r w:rsidR="00254CB9">
              <w:rPr>
                <w:bCs/>
                <w:sz w:val="22"/>
                <w:szCs w:val="22"/>
                <w:shd w:val="clear" w:color="auto" w:fill="FFFFFE"/>
                <w:lang w:val="es-ES_tradnl"/>
              </w:rPr>
              <w:t xml:space="preserve"> que aseguren la oportuna y ver</w:t>
            </w: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t>a</w:t>
            </w:r>
            <w:r w:rsidR="00254CB9">
              <w:rPr>
                <w:bCs/>
                <w:sz w:val="22"/>
                <w:szCs w:val="22"/>
                <w:shd w:val="clear" w:color="auto" w:fill="FFFFFE"/>
                <w:lang w:val="es-ES_tradnl"/>
              </w:rPr>
              <w:t>z recolección y preparación de la información a emitir.</w:t>
            </w:r>
          </w:p>
          <w:p w:rsidR="00490DA6" w:rsidRDefault="00490DA6" w:rsidP="00254CB9">
            <w:pPr>
              <w:pStyle w:val="Estilo"/>
              <w:jc w:val="both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730CAE" w:rsidRDefault="00490DA6" w:rsidP="00254CB9">
            <w:pPr>
              <w:pStyle w:val="Estilo"/>
              <w:jc w:val="both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t xml:space="preserve">Determinar medios de comunicación que garanticen </w:t>
            </w:r>
            <w:r w:rsidR="00012A96">
              <w:rPr>
                <w:bCs/>
                <w:sz w:val="22"/>
                <w:szCs w:val="22"/>
                <w:shd w:val="clear" w:color="auto" w:fill="FFFFFE"/>
                <w:lang w:val="es-ES_tradnl"/>
              </w:rPr>
              <w:t xml:space="preserve"> </w:t>
            </w:r>
            <w:r w:rsidR="003B6762">
              <w:rPr>
                <w:bCs/>
                <w:sz w:val="22"/>
                <w:szCs w:val="22"/>
                <w:shd w:val="clear" w:color="auto" w:fill="FFFFFE"/>
                <w:lang w:val="es-ES_tradnl"/>
              </w:rPr>
              <w:t>el flujo adecuado de la información</w:t>
            </w:r>
            <w:r w:rsidR="00730CAE">
              <w:rPr>
                <w:bCs/>
                <w:sz w:val="22"/>
                <w:szCs w:val="22"/>
                <w:shd w:val="clear" w:color="auto" w:fill="FFFFFE"/>
                <w:lang w:val="es-ES_tradnl"/>
              </w:rPr>
              <w:t>.</w:t>
            </w:r>
          </w:p>
          <w:p w:rsidR="007643CE" w:rsidRDefault="007643CE" w:rsidP="00254CB9">
            <w:pPr>
              <w:pStyle w:val="Estilo"/>
              <w:jc w:val="both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227FF7" w:rsidRDefault="00730CAE" w:rsidP="00254CB9">
            <w:pPr>
              <w:pStyle w:val="Estilo"/>
              <w:jc w:val="both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t>Evaluar la efectividad de los medi</w:t>
            </w:r>
            <w:r w:rsidR="007643CE">
              <w:rPr>
                <w:bCs/>
                <w:sz w:val="22"/>
                <w:szCs w:val="22"/>
                <w:shd w:val="clear" w:color="auto" w:fill="FFFFFE"/>
                <w:lang w:val="es-ES_tradnl"/>
              </w:rPr>
              <w:t>o</w:t>
            </w: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t xml:space="preserve">s </w:t>
            </w:r>
            <w:r w:rsidR="003B6762">
              <w:rPr>
                <w:bCs/>
                <w:sz w:val="22"/>
                <w:szCs w:val="22"/>
                <w:shd w:val="clear" w:color="auto" w:fill="FFFFFE"/>
                <w:lang w:val="es-ES_tradnl"/>
              </w:rPr>
              <w:t xml:space="preserve"> </w:t>
            </w:r>
            <w:r w:rsidR="007643CE">
              <w:rPr>
                <w:bCs/>
                <w:sz w:val="22"/>
                <w:szCs w:val="22"/>
                <w:shd w:val="clear" w:color="auto" w:fill="FFFFFE"/>
                <w:lang w:val="es-ES_tradnl"/>
              </w:rPr>
              <w:t xml:space="preserve"> de comunicación est</w:t>
            </w:r>
            <w:r w:rsidR="00D77AD1">
              <w:rPr>
                <w:bCs/>
                <w:sz w:val="22"/>
                <w:szCs w:val="22"/>
                <w:shd w:val="clear" w:color="auto" w:fill="FFFFFE"/>
                <w:lang w:val="es-ES_tradnl"/>
              </w:rPr>
              <w:t>a</w:t>
            </w:r>
            <w:r w:rsidR="007643CE">
              <w:rPr>
                <w:bCs/>
                <w:sz w:val="22"/>
                <w:szCs w:val="22"/>
                <w:shd w:val="clear" w:color="auto" w:fill="FFFFFE"/>
                <w:lang w:val="es-ES_tradnl"/>
              </w:rPr>
              <w:t>blecidos.</w:t>
            </w:r>
          </w:p>
          <w:p w:rsidR="00D77AD1" w:rsidRDefault="00D77AD1" w:rsidP="00254CB9">
            <w:pPr>
              <w:pStyle w:val="Estilo"/>
              <w:jc w:val="both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D77AD1" w:rsidRPr="002C65C2" w:rsidRDefault="00D77AD1" w:rsidP="00D77AD1">
            <w:pPr>
              <w:pStyle w:val="Estilo"/>
              <w:jc w:val="both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lastRenderedPageBreak/>
              <w:t>Realizar Planes de Mejoramiento que</w:t>
            </w:r>
            <w:r w:rsidR="00424228">
              <w:rPr>
                <w:bCs/>
                <w:sz w:val="22"/>
                <w:szCs w:val="22"/>
                <w:shd w:val="clear" w:color="auto" w:fill="FFFFFE"/>
                <w:lang w:val="es-ES_tradnl"/>
              </w:rPr>
              <w:t xml:space="preserve"> garanticen la mejora de los flujos de información. </w:t>
            </w:r>
          </w:p>
        </w:tc>
        <w:tc>
          <w:tcPr>
            <w:tcW w:w="1701" w:type="dxa"/>
            <w:shd w:val="clear" w:color="auto" w:fill="auto"/>
          </w:tcPr>
          <w:p w:rsidR="00227FF7" w:rsidRDefault="00227FF7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Pr="002C65C2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t xml:space="preserve">Baja </w:t>
            </w:r>
          </w:p>
        </w:tc>
        <w:tc>
          <w:tcPr>
            <w:tcW w:w="1985" w:type="dxa"/>
            <w:shd w:val="clear" w:color="auto" w:fill="auto"/>
          </w:tcPr>
          <w:p w:rsidR="00227FF7" w:rsidRDefault="00227FF7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  <w:p w:rsidR="0004428F" w:rsidRPr="002C65C2" w:rsidRDefault="0004428F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  <w:r>
              <w:rPr>
                <w:bCs/>
                <w:sz w:val="22"/>
                <w:szCs w:val="22"/>
                <w:shd w:val="clear" w:color="auto" w:fill="FFFFFE"/>
                <w:lang w:val="es-ES_tradnl"/>
              </w:rPr>
              <w:t>Jefe de Prensa y Comunicaciones</w:t>
            </w:r>
          </w:p>
        </w:tc>
        <w:tc>
          <w:tcPr>
            <w:tcW w:w="1559" w:type="dxa"/>
            <w:shd w:val="clear" w:color="auto" w:fill="auto"/>
          </w:tcPr>
          <w:p w:rsidR="00227FF7" w:rsidRPr="002C65C2" w:rsidRDefault="00227FF7" w:rsidP="002108B8">
            <w:pPr>
              <w:pStyle w:val="Estilo"/>
              <w:jc w:val="center"/>
              <w:rPr>
                <w:bCs/>
                <w:sz w:val="22"/>
                <w:szCs w:val="22"/>
                <w:shd w:val="clear" w:color="auto" w:fill="FFFFFE"/>
                <w:lang w:val="es-ES_tradnl"/>
              </w:rPr>
            </w:pPr>
          </w:p>
        </w:tc>
      </w:tr>
    </w:tbl>
    <w:p w:rsidR="00227FF7" w:rsidRPr="002C65C2" w:rsidRDefault="00227FF7" w:rsidP="00227FF7">
      <w:pPr>
        <w:pStyle w:val="Prrafodelista"/>
        <w:spacing w:after="200" w:line="240" w:lineRule="auto"/>
        <w:ind w:left="826"/>
        <w:jc w:val="both"/>
        <w:rPr>
          <w:rFonts w:ascii="Arial" w:hAnsi="Arial" w:cs="Arial"/>
          <w:b/>
          <w:lang w:val="es-ES_tradnl" w:bidi="he-IL"/>
        </w:rPr>
      </w:pPr>
    </w:p>
    <w:p w:rsidR="00227FF7" w:rsidRPr="002C65C2" w:rsidRDefault="00227FF7" w:rsidP="00227FF7">
      <w:pPr>
        <w:pStyle w:val="Prrafodelista"/>
        <w:spacing w:after="200" w:line="240" w:lineRule="auto"/>
        <w:ind w:left="826"/>
        <w:jc w:val="both"/>
        <w:rPr>
          <w:rFonts w:ascii="Arial" w:hAnsi="Arial" w:cs="Arial"/>
          <w:b/>
          <w:lang w:val="es-ES_tradnl" w:bidi="he-IL"/>
        </w:rPr>
      </w:pPr>
    </w:p>
    <w:p w:rsidR="00227FF7" w:rsidRPr="002C65C2" w:rsidRDefault="00227FF7" w:rsidP="00202009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ascii="Arial" w:hAnsi="Arial" w:cs="Arial"/>
          <w:b/>
          <w:lang w:val="es-ES_tradnl" w:bidi="he-IL"/>
        </w:rPr>
      </w:pPr>
      <w:r w:rsidRPr="002C65C2">
        <w:rPr>
          <w:rFonts w:ascii="Arial" w:hAnsi="Arial" w:cs="Arial"/>
          <w:b/>
          <w:lang w:val="es-ES_tradnl"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2829"/>
        <w:gridCol w:w="4134"/>
        <w:gridCol w:w="2388"/>
      </w:tblGrid>
      <w:tr w:rsidR="00227FF7" w:rsidRPr="002C65C2" w:rsidTr="0021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9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ind w:left="1134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4134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388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424228" w:rsidRPr="002C65C2" w:rsidTr="002108B8">
        <w:trPr>
          <w:trHeight w:val="246"/>
        </w:trPr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24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Escrito </w:t>
            </w:r>
          </w:p>
        </w:tc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33"/>
              <w:jc w:val="both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Plan de comunicación organizacional </w:t>
            </w:r>
          </w:p>
        </w:tc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38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APSP1.4.1.1/P1 </w:t>
            </w:r>
          </w:p>
        </w:tc>
      </w:tr>
      <w:tr w:rsidR="00424228" w:rsidRPr="002C65C2" w:rsidTr="002108B8">
        <w:trPr>
          <w:trHeight w:val="246"/>
        </w:trPr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24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Acto Administrativo </w:t>
            </w:r>
          </w:p>
        </w:tc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33"/>
              <w:jc w:val="both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Acta de Consejo de Gobierno </w:t>
            </w:r>
          </w:p>
        </w:tc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38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N.A. </w:t>
            </w:r>
          </w:p>
        </w:tc>
      </w:tr>
      <w:tr w:rsidR="00424228" w:rsidRPr="002C65C2" w:rsidTr="002108B8">
        <w:trPr>
          <w:trHeight w:val="246"/>
        </w:trPr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24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Comunicación Interna </w:t>
            </w:r>
          </w:p>
        </w:tc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33"/>
              <w:jc w:val="both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Memorando </w:t>
            </w:r>
          </w:p>
        </w:tc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38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N.A. </w:t>
            </w:r>
          </w:p>
        </w:tc>
      </w:tr>
      <w:tr w:rsidR="00424228" w:rsidRPr="002C65C2" w:rsidTr="002108B8">
        <w:trPr>
          <w:trHeight w:val="246"/>
        </w:trPr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24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Comunicación Interna </w:t>
            </w:r>
          </w:p>
        </w:tc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33"/>
              <w:jc w:val="both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Circular </w:t>
            </w:r>
          </w:p>
        </w:tc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38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N.A. </w:t>
            </w:r>
          </w:p>
        </w:tc>
      </w:tr>
      <w:tr w:rsidR="00424228" w:rsidRPr="002C65C2" w:rsidTr="002108B8">
        <w:trPr>
          <w:trHeight w:val="246"/>
        </w:trPr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24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Formato </w:t>
            </w:r>
          </w:p>
        </w:tc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33"/>
              <w:jc w:val="both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Plan de mejora </w:t>
            </w:r>
          </w:p>
        </w:tc>
        <w:tc>
          <w:tcPr>
            <w:tcW w:w="0" w:type="auto"/>
            <w:vAlign w:val="center"/>
          </w:tcPr>
          <w:p w:rsidR="00424228" w:rsidRPr="0009641C" w:rsidRDefault="00424228" w:rsidP="0009641C">
            <w:pPr>
              <w:pStyle w:val="Estilo"/>
              <w:ind w:left="38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09641C">
              <w:rPr>
                <w:sz w:val="22"/>
                <w:szCs w:val="18"/>
                <w:shd w:val="clear" w:color="auto" w:fill="FFFFFF"/>
                <w:lang w:val="es-ES_tradnl"/>
              </w:rPr>
              <w:t xml:space="preserve">EPSP1.2.3.1/F1 </w:t>
            </w:r>
          </w:p>
        </w:tc>
      </w:tr>
    </w:tbl>
    <w:p w:rsidR="00227FF7" w:rsidRPr="002C65C2" w:rsidRDefault="00227FF7" w:rsidP="00227FF7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227FF7" w:rsidRPr="002C65C2" w:rsidRDefault="00227FF7" w:rsidP="00202009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2C65C2">
        <w:rPr>
          <w:b/>
          <w:sz w:val="22"/>
          <w:szCs w:val="22"/>
          <w:lang w:val="es-ES_tradnl" w:bidi="he-IL"/>
        </w:rPr>
        <w:t>DOCUMENTOS DE REFERENCIA</w:t>
      </w:r>
    </w:p>
    <w:p w:rsidR="00227FF7" w:rsidRPr="002C65C2" w:rsidRDefault="00227FF7" w:rsidP="00227FF7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227FF7" w:rsidRPr="002C65C2" w:rsidTr="0021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5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ind w:left="1134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CF48A7" w:rsidRPr="002C65C2" w:rsidTr="002108B8">
        <w:tc>
          <w:tcPr>
            <w:tcW w:w="3015" w:type="dxa"/>
            <w:vAlign w:val="center"/>
          </w:tcPr>
          <w:p w:rsidR="00CF48A7" w:rsidRPr="00CF48A7" w:rsidRDefault="00CF48A7" w:rsidP="00CF48A7">
            <w:pPr>
              <w:pStyle w:val="Estilo"/>
              <w:ind w:left="1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CF48A7">
              <w:rPr>
                <w:sz w:val="22"/>
                <w:szCs w:val="18"/>
                <w:shd w:val="clear" w:color="auto" w:fill="FFFFFF"/>
                <w:lang w:val="es-ES_tradnl"/>
              </w:rPr>
              <w:t xml:space="preserve">Procedimiento </w:t>
            </w:r>
          </w:p>
        </w:tc>
        <w:tc>
          <w:tcPr>
            <w:tcW w:w="3501" w:type="dxa"/>
            <w:vAlign w:val="center"/>
          </w:tcPr>
          <w:p w:rsidR="00CF48A7" w:rsidRPr="00CF48A7" w:rsidRDefault="00CF48A7" w:rsidP="00100171">
            <w:pPr>
              <w:pStyle w:val="Estilo"/>
              <w:ind w:left="19"/>
              <w:jc w:val="both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CF48A7">
              <w:rPr>
                <w:sz w:val="22"/>
                <w:szCs w:val="18"/>
                <w:shd w:val="clear" w:color="auto" w:fill="FFFFFF"/>
                <w:lang w:val="es-ES_tradnl"/>
              </w:rPr>
              <w:t xml:space="preserve">Autoevaluación de la gestión </w:t>
            </w:r>
          </w:p>
        </w:tc>
        <w:tc>
          <w:tcPr>
            <w:tcW w:w="2835" w:type="dxa"/>
            <w:vAlign w:val="center"/>
          </w:tcPr>
          <w:p w:rsidR="00CF48A7" w:rsidRPr="00CF48A7" w:rsidRDefault="00CF48A7" w:rsidP="00CF48A7">
            <w:pPr>
              <w:pStyle w:val="Estilo"/>
              <w:ind w:left="43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CF48A7">
              <w:rPr>
                <w:sz w:val="22"/>
                <w:szCs w:val="18"/>
                <w:shd w:val="clear" w:color="auto" w:fill="FFFFFF"/>
                <w:lang w:val="es-ES_tradnl"/>
              </w:rPr>
              <w:t xml:space="preserve">EVPSP1.3.2.1 </w:t>
            </w:r>
          </w:p>
        </w:tc>
      </w:tr>
      <w:tr w:rsidR="00CF48A7" w:rsidRPr="002C65C2" w:rsidTr="002108B8">
        <w:tc>
          <w:tcPr>
            <w:tcW w:w="3015" w:type="dxa"/>
            <w:vAlign w:val="center"/>
          </w:tcPr>
          <w:p w:rsidR="00CF48A7" w:rsidRPr="00CF48A7" w:rsidRDefault="00CF48A7" w:rsidP="00CF48A7">
            <w:pPr>
              <w:pStyle w:val="Estilo"/>
              <w:ind w:left="19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CF48A7">
              <w:rPr>
                <w:sz w:val="22"/>
                <w:szCs w:val="18"/>
                <w:shd w:val="clear" w:color="auto" w:fill="FFFFFF"/>
                <w:lang w:val="es-ES_tradnl"/>
              </w:rPr>
              <w:t xml:space="preserve">Procedimiento </w:t>
            </w:r>
          </w:p>
        </w:tc>
        <w:tc>
          <w:tcPr>
            <w:tcW w:w="3501" w:type="dxa"/>
            <w:vAlign w:val="center"/>
          </w:tcPr>
          <w:p w:rsidR="00CF48A7" w:rsidRPr="00CF48A7" w:rsidRDefault="00CF48A7" w:rsidP="00100171">
            <w:pPr>
              <w:pStyle w:val="Estilo"/>
              <w:ind w:left="19"/>
              <w:jc w:val="both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CF48A7">
              <w:rPr>
                <w:sz w:val="22"/>
                <w:szCs w:val="18"/>
                <w:shd w:val="clear" w:color="auto" w:fill="FFFFFF"/>
                <w:lang w:val="es-ES_tradnl"/>
              </w:rPr>
              <w:t xml:space="preserve">Formulación de Planes de Mejora </w:t>
            </w:r>
          </w:p>
        </w:tc>
        <w:tc>
          <w:tcPr>
            <w:tcW w:w="2835" w:type="dxa"/>
            <w:vAlign w:val="center"/>
          </w:tcPr>
          <w:p w:rsidR="00CF48A7" w:rsidRPr="00CF48A7" w:rsidRDefault="00CF48A7" w:rsidP="00CF48A7">
            <w:pPr>
              <w:pStyle w:val="Estilo"/>
              <w:ind w:left="43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CF48A7">
              <w:rPr>
                <w:sz w:val="22"/>
                <w:szCs w:val="18"/>
                <w:shd w:val="clear" w:color="auto" w:fill="FFFFFF"/>
                <w:lang w:val="es-ES_tradnl"/>
              </w:rPr>
              <w:t xml:space="preserve">EP$P1.2.3.1 </w:t>
            </w:r>
          </w:p>
        </w:tc>
      </w:tr>
    </w:tbl>
    <w:p w:rsidR="00227FF7" w:rsidRPr="002C65C2" w:rsidRDefault="00227FF7" w:rsidP="00227FF7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227FF7" w:rsidRPr="002C65C2" w:rsidRDefault="00227FF7" w:rsidP="00202009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2C65C2">
        <w:rPr>
          <w:b/>
          <w:sz w:val="22"/>
          <w:szCs w:val="22"/>
          <w:lang w:val="es-ES_tradnl" w:bidi="he-IL"/>
        </w:rPr>
        <w:t>INDICADORES</w:t>
      </w:r>
    </w:p>
    <w:p w:rsidR="00227FF7" w:rsidRPr="002C65C2" w:rsidRDefault="00227FF7" w:rsidP="00227FF7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227FF7" w:rsidRPr="002C65C2" w:rsidTr="0021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11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INDICADOR</w:t>
            </w:r>
          </w:p>
        </w:tc>
        <w:tc>
          <w:tcPr>
            <w:tcW w:w="2972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FORMULA</w:t>
            </w:r>
          </w:p>
        </w:tc>
        <w:tc>
          <w:tcPr>
            <w:tcW w:w="3226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META</w:t>
            </w:r>
          </w:p>
        </w:tc>
      </w:tr>
      <w:tr w:rsidR="00227FF7" w:rsidRPr="002C65C2" w:rsidTr="002108B8">
        <w:tc>
          <w:tcPr>
            <w:tcW w:w="3011" w:type="dxa"/>
            <w:vAlign w:val="center"/>
          </w:tcPr>
          <w:p w:rsidR="00227FF7" w:rsidRPr="0027279F" w:rsidRDefault="00227FF7" w:rsidP="002108B8">
            <w:pPr>
              <w:pStyle w:val="Estilo"/>
              <w:jc w:val="center"/>
              <w:rPr>
                <w:sz w:val="22"/>
                <w:szCs w:val="22"/>
                <w:shd w:val="clear" w:color="auto" w:fill="FFFFFE"/>
                <w:lang w:val="es-ES_tradnl"/>
              </w:rPr>
            </w:pPr>
          </w:p>
        </w:tc>
        <w:tc>
          <w:tcPr>
            <w:tcW w:w="2972" w:type="dxa"/>
            <w:vAlign w:val="center"/>
          </w:tcPr>
          <w:p w:rsidR="00227FF7" w:rsidRPr="0027279F" w:rsidRDefault="00227FF7" w:rsidP="002108B8">
            <w:pPr>
              <w:pStyle w:val="Estilo"/>
              <w:ind w:left="28"/>
              <w:jc w:val="both"/>
              <w:rPr>
                <w:sz w:val="22"/>
                <w:szCs w:val="22"/>
                <w:shd w:val="clear" w:color="auto" w:fill="FFFFFE"/>
                <w:lang w:val="es-ES_tradnl"/>
              </w:rPr>
            </w:pPr>
          </w:p>
        </w:tc>
        <w:tc>
          <w:tcPr>
            <w:tcW w:w="3226" w:type="dxa"/>
          </w:tcPr>
          <w:p w:rsidR="00227FF7" w:rsidRPr="00ED3A09" w:rsidRDefault="00227FF7" w:rsidP="002108B8">
            <w:pPr>
              <w:spacing w:line="24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-</w:t>
            </w:r>
          </w:p>
        </w:tc>
      </w:tr>
    </w:tbl>
    <w:p w:rsidR="00227FF7" w:rsidRDefault="00227FF7" w:rsidP="00227FF7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986225" w:rsidRDefault="00986225" w:rsidP="00227FF7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CC19D4" w:rsidRPr="002C65C2" w:rsidRDefault="00CC19D4" w:rsidP="00227FF7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227FF7" w:rsidRPr="002C65C2" w:rsidRDefault="00227FF7" w:rsidP="00202009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2C65C2">
        <w:rPr>
          <w:b/>
          <w:sz w:val="22"/>
          <w:szCs w:val="22"/>
          <w:lang w:val="es-ES_tradnl" w:bidi="he-IL"/>
        </w:rPr>
        <w:t>HISTORIAL DE CAMBIOS</w:t>
      </w:r>
    </w:p>
    <w:p w:rsidR="00227FF7" w:rsidRPr="002C65C2" w:rsidRDefault="00227FF7" w:rsidP="00227FF7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227FF7" w:rsidRPr="002C65C2" w:rsidTr="0021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23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VERSION</w:t>
            </w:r>
          </w:p>
        </w:tc>
        <w:tc>
          <w:tcPr>
            <w:tcW w:w="3245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ind w:left="1134"/>
              <w:jc w:val="center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341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ind w:left="1134"/>
              <w:jc w:val="center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NATURALEZA DEL CAMBIO</w:t>
            </w:r>
          </w:p>
        </w:tc>
      </w:tr>
      <w:tr w:rsidR="00227FF7" w:rsidRPr="002C65C2" w:rsidTr="002108B8">
        <w:tc>
          <w:tcPr>
            <w:tcW w:w="2623" w:type="dxa"/>
          </w:tcPr>
          <w:p w:rsidR="00227FF7" w:rsidRPr="002C65C2" w:rsidRDefault="00227FF7" w:rsidP="002108B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227FF7" w:rsidRPr="002C65C2" w:rsidRDefault="00227FF7" w:rsidP="002108B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227FF7" w:rsidRPr="002C65C2" w:rsidRDefault="00227FF7" w:rsidP="002108B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227FF7" w:rsidRPr="002C65C2" w:rsidTr="002108B8">
        <w:tc>
          <w:tcPr>
            <w:tcW w:w="2623" w:type="dxa"/>
          </w:tcPr>
          <w:p w:rsidR="00227FF7" w:rsidRPr="002C65C2" w:rsidRDefault="00227FF7" w:rsidP="002108B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227FF7" w:rsidRPr="002C65C2" w:rsidRDefault="00227FF7" w:rsidP="002108B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227FF7" w:rsidRPr="002C65C2" w:rsidRDefault="00227FF7" w:rsidP="002108B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227FF7" w:rsidRPr="002C65C2" w:rsidRDefault="00227FF7" w:rsidP="00227FF7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227FF7" w:rsidRDefault="00227FF7" w:rsidP="00227FF7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CC19D4" w:rsidRDefault="00CC19D4" w:rsidP="00227FF7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CC19D4" w:rsidRDefault="00CC19D4" w:rsidP="00227FF7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CC19D4" w:rsidRDefault="00CC19D4" w:rsidP="00227FF7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CC19D4" w:rsidRDefault="00CC19D4" w:rsidP="00227FF7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CC19D4" w:rsidRPr="002C65C2" w:rsidRDefault="00CC19D4" w:rsidP="00227FF7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2268"/>
      </w:tblGrid>
      <w:tr w:rsidR="00227FF7" w:rsidRPr="002C65C2" w:rsidTr="0021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126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rPr>
                <w:b/>
                <w:sz w:val="22"/>
                <w:szCs w:val="22"/>
                <w:vertAlign w:val="superscript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NOMBRE</w:t>
            </w:r>
          </w:p>
        </w:tc>
        <w:tc>
          <w:tcPr>
            <w:tcW w:w="1843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CARGO</w:t>
            </w:r>
          </w:p>
        </w:tc>
        <w:tc>
          <w:tcPr>
            <w:tcW w:w="1559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FECHA</w:t>
            </w:r>
          </w:p>
        </w:tc>
        <w:tc>
          <w:tcPr>
            <w:tcW w:w="2268" w:type="dxa"/>
            <w:shd w:val="clear" w:color="auto" w:fill="92D050"/>
          </w:tcPr>
          <w:p w:rsidR="00227FF7" w:rsidRPr="002C65C2" w:rsidRDefault="00227FF7" w:rsidP="002108B8">
            <w:pPr>
              <w:pStyle w:val="Estilo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FIRMA</w:t>
            </w:r>
          </w:p>
        </w:tc>
      </w:tr>
      <w:tr w:rsidR="00227FF7" w:rsidRPr="002C65C2" w:rsidTr="002108B8">
        <w:tc>
          <w:tcPr>
            <w:tcW w:w="1413" w:type="dxa"/>
          </w:tcPr>
          <w:p w:rsidR="00227FF7" w:rsidRPr="002C65C2" w:rsidRDefault="00227FF7" w:rsidP="002108B8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ELABORO</w:t>
            </w:r>
          </w:p>
        </w:tc>
        <w:tc>
          <w:tcPr>
            <w:tcW w:w="2126" w:type="dxa"/>
          </w:tcPr>
          <w:p w:rsidR="00227FF7" w:rsidRPr="002C65C2" w:rsidRDefault="00227FF7" w:rsidP="002108B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2C65C2">
              <w:rPr>
                <w:sz w:val="22"/>
                <w:szCs w:val="22"/>
                <w:lang w:val="es-ES_tradnl" w:bidi="he-IL"/>
              </w:rPr>
              <w:t xml:space="preserve">Arnulfo </w:t>
            </w:r>
            <w:proofErr w:type="spellStart"/>
            <w:r w:rsidRPr="002C65C2">
              <w:rPr>
                <w:sz w:val="22"/>
                <w:szCs w:val="22"/>
                <w:lang w:val="es-ES_tradnl" w:bidi="he-IL"/>
              </w:rPr>
              <w:t>Roncancio</w:t>
            </w:r>
            <w:proofErr w:type="spellEnd"/>
            <w:r w:rsidRPr="002C65C2">
              <w:rPr>
                <w:sz w:val="22"/>
                <w:szCs w:val="22"/>
                <w:lang w:val="es-ES_tradnl" w:bidi="he-IL"/>
              </w:rPr>
              <w:t xml:space="preserve"> Sanabria</w:t>
            </w:r>
          </w:p>
        </w:tc>
        <w:tc>
          <w:tcPr>
            <w:tcW w:w="1843" w:type="dxa"/>
          </w:tcPr>
          <w:p w:rsidR="00227FF7" w:rsidRPr="002C65C2" w:rsidRDefault="00227FF7" w:rsidP="002108B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2C65C2">
              <w:rPr>
                <w:sz w:val="22"/>
                <w:szCs w:val="22"/>
                <w:lang w:val="es-ES_tradnl" w:bidi="he-IL"/>
              </w:rPr>
              <w:t>Coordinador Equipo Consultor MECI-CALIDAD</w:t>
            </w:r>
          </w:p>
        </w:tc>
        <w:tc>
          <w:tcPr>
            <w:tcW w:w="1559" w:type="dxa"/>
          </w:tcPr>
          <w:p w:rsidR="00227FF7" w:rsidRPr="002C65C2" w:rsidRDefault="00227FF7" w:rsidP="002108B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2C65C2">
              <w:rPr>
                <w:sz w:val="22"/>
                <w:szCs w:val="22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227FF7" w:rsidRPr="002C65C2" w:rsidRDefault="00227FF7" w:rsidP="002108B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227FF7" w:rsidRPr="002C65C2" w:rsidTr="002108B8">
        <w:tc>
          <w:tcPr>
            <w:tcW w:w="1413" w:type="dxa"/>
          </w:tcPr>
          <w:p w:rsidR="00227FF7" w:rsidRPr="002C65C2" w:rsidRDefault="00227FF7" w:rsidP="002108B8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REVISO</w:t>
            </w:r>
          </w:p>
        </w:tc>
        <w:tc>
          <w:tcPr>
            <w:tcW w:w="2126" w:type="dxa"/>
          </w:tcPr>
          <w:p w:rsidR="00227FF7" w:rsidRPr="002C65C2" w:rsidRDefault="00CC19D4" w:rsidP="002108B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Iván Potes Villamil</w:t>
            </w:r>
          </w:p>
        </w:tc>
        <w:tc>
          <w:tcPr>
            <w:tcW w:w="1843" w:type="dxa"/>
          </w:tcPr>
          <w:p w:rsidR="00227FF7" w:rsidRPr="002C65C2" w:rsidRDefault="00CC19D4" w:rsidP="002108B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Jefe de Oficina de Prensa</w:t>
            </w:r>
            <w:r w:rsidR="00E763EC">
              <w:rPr>
                <w:sz w:val="22"/>
                <w:szCs w:val="22"/>
                <w:lang w:val="es-ES_tradnl" w:bidi="he-IL"/>
              </w:rPr>
              <w:t xml:space="preserve"> y Comunicaciones </w:t>
            </w:r>
          </w:p>
        </w:tc>
        <w:tc>
          <w:tcPr>
            <w:tcW w:w="1559" w:type="dxa"/>
          </w:tcPr>
          <w:p w:rsidR="00227FF7" w:rsidRPr="002C65C2" w:rsidRDefault="00227FF7" w:rsidP="002108B8">
            <w:pPr>
              <w:spacing w:line="240" w:lineRule="auto"/>
              <w:rPr>
                <w:rFonts w:ascii="Arial" w:hAnsi="Arial" w:cs="Arial"/>
              </w:rPr>
            </w:pPr>
            <w:r w:rsidRPr="002C65C2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227FF7" w:rsidRPr="002C65C2" w:rsidRDefault="00227FF7" w:rsidP="002108B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  <w:tr w:rsidR="00227FF7" w:rsidRPr="002C65C2" w:rsidTr="002108B8">
        <w:trPr>
          <w:trHeight w:val="525"/>
        </w:trPr>
        <w:tc>
          <w:tcPr>
            <w:tcW w:w="1413" w:type="dxa"/>
          </w:tcPr>
          <w:p w:rsidR="00227FF7" w:rsidRPr="002C65C2" w:rsidRDefault="00227FF7" w:rsidP="002108B8">
            <w:pPr>
              <w:pStyle w:val="Estilo"/>
              <w:jc w:val="both"/>
              <w:rPr>
                <w:b/>
                <w:sz w:val="22"/>
                <w:szCs w:val="22"/>
                <w:lang w:val="es-ES_tradnl" w:bidi="he-IL"/>
              </w:rPr>
            </w:pPr>
            <w:r w:rsidRPr="002C65C2">
              <w:rPr>
                <w:b/>
                <w:sz w:val="22"/>
                <w:szCs w:val="22"/>
                <w:lang w:val="es-ES_tradnl" w:bidi="he-IL"/>
              </w:rPr>
              <w:t>APROBO</w:t>
            </w:r>
          </w:p>
        </w:tc>
        <w:tc>
          <w:tcPr>
            <w:tcW w:w="2126" w:type="dxa"/>
          </w:tcPr>
          <w:p w:rsidR="00227FF7" w:rsidRPr="002C65C2" w:rsidRDefault="00227FF7" w:rsidP="002108B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2C65C2">
              <w:rPr>
                <w:sz w:val="22"/>
                <w:szCs w:val="22"/>
                <w:lang w:val="es-ES_tradnl" w:bidi="he-IL"/>
              </w:rPr>
              <w:t xml:space="preserve">Mónica </w:t>
            </w:r>
            <w:proofErr w:type="spellStart"/>
            <w:r w:rsidRPr="002C65C2">
              <w:rPr>
                <w:sz w:val="22"/>
                <w:szCs w:val="22"/>
                <w:lang w:val="es-ES_tradnl" w:bidi="he-IL"/>
              </w:rPr>
              <w:t>Severiche</w:t>
            </w:r>
            <w:proofErr w:type="spellEnd"/>
            <w:r w:rsidRPr="002C65C2">
              <w:rPr>
                <w:sz w:val="22"/>
                <w:szCs w:val="22"/>
                <w:lang w:val="es-ES_tradnl" w:bidi="he-IL"/>
              </w:rPr>
              <w:t xml:space="preserve"> Núñez</w:t>
            </w:r>
          </w:p>
        </w:tc>
        <w:tc>
          <w:tcPr>
            <w:tcW w:w="1843" w:type="dxa"/>
          </w:tcPr>
          <w:p w:rsidR="00227FF7" w:rsidRPr="002C65C2" w:rsidRDefault="00227FF7" w:rsidP="002108B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2C65C2">
              <w:rPr>
                <w:sz w:val="22"/>
                <w:szCs w:val="22"/>
                <w:lang w:val="es-ES_tradnl" w:bidi="he-IL"/>
              </w:rPr>
              <w:t>Representante por la Dirección</w:t>
            </w:r>
          </w:p>
        </w:tc>
        <w:tc>
          <w:tcPr>
            <w:tcW w:w="1559" w:type="dxa"/>
          </w:tcPr>
          <w:p w:rsidR="00227FF7" w:rsidRPr="002C65C2" w:rsidRDefault="00227FF7" w:rsidP="002108B8">
            <w:pPr>
              <w:spacing w:line="240" w:lineRule="auto"/>
              <w:rPr>
                <w:rFonts w:ascii="Arial" w:hAnsi="Arial" w:cs="Arial"/>
              </w:rPr>
            </w:pPr>
            <w:r w:rsidRPr="002C65C2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227FF7" w:rsidRPr="002C65C2" w:rsidRDefault="00227FF7" w:rsidP="002108B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227FF7" w:rsidRPr="00453BCB" w:rsidRDefault="00227FF7" w:rsidP="00227FF7">
      <w:pPr>
        <w:spacing w:line="240" w:lineRule="auto"/>
        <w:jc w:val="both"/>
        <w:rPr>
          <w:rFonts w:ascii="Arial" w:hAnsi="Arial" w:cs="Arial"/>
        </w:rPr>
      </w:pPr>
    </w:p>
    <w:p w:rsidR="00227FF7" w:rsidRPr="00460139" w:rsidRDefault="00227FF7" w:rsidP="00227FF7">
      <w:pPr>
        <w:spacing w:line="240" w:lineRule="auto"/>
        <w:jc w:val="both"/>
        <w:rPr>
          <w:sz w:val="28"/>
        </w:rPr>
      </w:pPr>
    </w:p>
    <w:p w:rsidR="00470FB9" w:rsidRPr="00470FB9" w:rsidRDefault="00470FB9" w:rsidP="00470FB9">
      <w:pPr>
        <w:spacing w:line="240" w:lineRule="auto"/>
        <w:ind w:left="1625"/>
        <w:jc w:val="both"/>
        <w:rPr>
          <w:rFonts w:ascii="Arial" w:hAnsi="Arial" w:cs="Arial"/>
          <w:lang w:val="es-ES_tradnl"/>
        </w:rPr>
      </w:pPr>
    </w:p>
    <w:sectPr w:rsidR="00470FB9" w:rsidRPr="00470F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A1" w:rsidRDefault="004625A1" w:rsidP="00800D82">
      <w:pPr>
        <w:spacing w:after="0" w:line="240" w:lineRule="auto"/>
      </w:pPr>
      <w:r>
        <w:separator/>
      </w:r>
    </w:p>
  </w:endnote>
  <w:endnote w:type="continuationSeparator" w:id="0">
    <w:p w:rsidR="004625A1" w:rsidRDefault="004625A1" w:rsidP="0080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A1" w:rsidRDefault="004625A1" w:rsidP="00800D82">
      <w:pPr>
        <w:spacing w:after="0" w:line="240" w:lineRule="auto"/>
      </w:pPr>
      <w:r>
        <w:separator/>
      </w:r>
    </w:p>
  </w:footnote>
  <w:footnote w:type="continuationSeparator" w:id="0">
    <w:p w:rsidR="004625A1" w:rsidRDefault="004625A1" w:rsidP="0080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800D82" w:rsidRPr="00AE4053" w:rsidTr="002108B8">
      <w:trPr>
        <w:trHeight w:val="473"/>
      </w:trPr>
      <w:tc>
        <w:tcPr>
          <w:tcW w:w="9214" w:type="dxa"/>
          <w:gridSpan w:val="3"/>
        </w:tcPr>
        <w:p w:rsidR="00800D82" w:rsidRPr="001F06F4" w:rsidRDefault="00800D82" w:rsidP="00800D82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GESTIÓN DE COMUNICACIONES Y PROTOCOLO</w:t>
          </w:r>
        </w:p>
      </w:tc>
    </w:tr>
    <w:tr w:rsidR="00800D82" w:rsidRPr="00AE4053" w:rsidTr="002108B8">
      <w:trPr>
        <w:trHeight w:val="293"/>
      </w:trPr>
      <w:tc>
        <w:tcPr>
          <w:tcW w:w="1147" w:type="dxa"/>
          <w:vMerge w:val="restart"/>
        </w:tcPr>
        <w:p w:rsidR="00800D82" w:rsidRPr="00AE4053" w:rsidRDefault="00800D82" w:rsidP="00800D8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E21FF6" wp14:editId="79F0F99B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1" name="Imagen 1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800D82" w:rsidRDefault="00800D82" w:rsidP="00800D82">
          <w:pPr>
            <w:pStyle w:val="Encabezado"/>
            <w:jc w:val="center"/>
            <w:rPr>
              <w:b/>
              <w:sz w:val="24"/>
            </w:rPr>
          </w:pPr>
        </w:p>
        <w:p w:rsidR="00800D82" w:rsidRPr="00D00621" w:rsidRDefault="00800D82" w:rsidP="00800D82">
          <w:pPr>
            <w:pStyle w:val="Encabezado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COMUNICACIÓN ORGANIZACIONAL </w:t>
          </w:r>
        </w:p>
      </w:tc>
      <w:tc>
        <w:tcPr>
          <w:tcW w:w="4190" w:type="dxa"/>
        </w:tcPr>
        <w:p w:rsidR="00800D82" w:rsidRPr="00AE4053" w:rsidRDefault="00800D82" w:rsidP="00800D82">
          <w:pPr>
            <w:pStyle w:val="Encabezado"/>
          </w:pPr>
          <w:r>
            <w:t>COD: APSP1.4.1.1</w:t>
          </w:r>
        </w:p>
      </w:tc>
    </w:tr>
    <w:tr w:rsidR="00800D82" w:rsidRPr="00AE4053" w:rsidTr="002108B8">
      <w:trPr>
        <w:trHeight w:val="148"/>
      </w:trPr>
      <w:tc>
        <w:tcPr>
          <w:tcW w:w="1147" w:type="dxa"/>
          <w:vMerge/>
        </w:tcPr>
        <w:p w:rsidR="00800D82" w:rsidRPr="00AE4053" w:rsidRDefault="00800D82" w:rsidP="00800D82">
          <w:pPr>
            <w:pStyle w:val="Encabezado"/>
          </w:pPr>
        </w:p>
      </w:tc>
      <w:tc>
        <w:tcPr>
          <w:tcW w:w="3877" w:type="dxa"/>
          <w:vMerge/>
        </w:tcPr>
        <w:p w:rsidR="00800D82" w:rsidRPr="00AE4053" w:rsidRDefault="00800D82" w:rsidP="00800D82">
          <w:pPr>
            <w:pStyle w:val="Encabezado"/>
          </w:pPr>
        </w:p>
      </w:tc>
      <w:tc>
        <w:tcPr>
          <w:tcW w:w="4190" w:type="dxa"/>
        </w:tcPr>
        <w:p w:rsidR="00800D82" w:rsidRDefault="00800D82" w:rsidP="00800D82">
          <w:pPr>
            <w:pStyle w:val="Encabezado"/>
          </w:pPr>
        </w:p>
        <w:p w:rsidR="00800D82" w:rsidRPr="00AE4053" w:rsidRDefault="00800D82" w:rsidP="00BA0C64">
          <w:pPr>
            <w:pStyle w:val="Encabezado"/>
          </w:pPr>
          <w:r w:rsidRPr="00AE4053">
            <w:t>CLAE DE PROCESO:</w:t>
          </w:r>
          <w:r>
            <w:t xml:space="preserve"> </w:t>
          </w:r>
          <w:r w:rsidR="00BA0C64">
            <w:t>Apoyo</w:t>
          </w:r>
        </w:p>
      </w:tc>
    </w:tr>
    <w:tr w:rsidR="00800D82" w:rsidRPr="00AE4053" w:rsidTr="002108B8">
      <w:trPr>
        <w:trHeight w:val="584"/>
      </w:trPr>
      <w:tc>
        <w:tcPr>
          <w:tcW w:w="1147" w:type="dxa"/>
          <w:vMerge/>
        </w:tcPr>
        <w:p w:rsidR="00800D82" w:rsidRPr="00AE4053" w:rsidRDefault="00800D82" w:rsidP="00800D82">
          <w:pPr>
            <w:pStyle w:val="Encabezado"/>
          </w:pPr>
        </w:p>
      </w:tc>
      <w:tc>
        <w:tcPr>
          <w:tcW w:w="3877" w:type="dxa"/>
        </w:tcPr>
        <w:p w:rsidR="00800D82" w:rsidRPr="00AE4053" w:rsidRDefault="00800D82" w:rsidP="007D2DD1">
          <w:pPr>
            <w:pStyle w:val="Encabezado"/>
            <w:rPr>
              <w:szCs w:val="18"/>
            </w:rPr>
          </w:pPr>
          <w:r>
            <w:rPr>
              <w:szCs w:val="18"/>
            </w:rPr>
            <w:t xml:space="preserve">RESPONSABLE: </w:t>
          </w:r>
          <w:r w:rsidR="007D2DD1">
            <w:rPr>
              <w:szCs w:val="18"/>
            </w:rPr>
            <w:t>Jefe de Prensa y Comunicaciones</w:t>
          </w:r>
        </w:p>
      </w:tc>
      <w:tc>
        <w:tcPr>
          <w:tcW w:w="4190" w:type="dxa"/>
        </w:tcPr>
        <w:p w:rsidR="00800D82" w:rsidRPr="00AE4053" w:rsidRDefault="00800D82" w:rsidP="00800D82">
          <w:pPr>
            <w:pStyle w:val="Encabezado"/>
          </w:pPr>
          <w:r w:rsidRPr="00AE4053">
            <w:t>VERSION:01</w:t>
          </w:r>
        </w:p>
      </w:tc>
    </w:tr>
    <w:tr w:rsidR="00800D82" w:rsidRPr="00AE4053" w:rsidTr="002108B8">
      <w:trPr>
        <w:trHeight w:val="715"/>
      </w:trPr>
      <w:tc>
        <w:tcPr>
          <w:tcW w:w="1147" w:type="dxa"/>
          <w:vMerge/>
        </w:tcPr>
        <w:p w:rsidR="00800D82" w:rsidRPr="00AE4053" w:rsidRDefault="00800D82" w:rsidP="00800D82">
          <w:pPr>
            <w:pStyle w:val="Encabezado"/>
          </w:pPr>
        </w:p>
      </w:tc>
      <w:tc>
        <w:tcPr>
          <w:tcW w:w="3877" w:type="dxa"/>
        </w:tcPr>
        <w:p w:rsidR="00800D82" w:rsidRPr="00AE4053" w:rsidRDefault="00800D82" w:rsidP="00800D82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</w:t>
          </w:r>
          <w:r w:rsidR="007D2DD1">
            <w:rPr>
              <w:szCs w:val="18"/>
            </w:rPr>
            <w:t>Oficina de Prensa  y Comunicaciones</w:t>
          </w:r>
        </w:p>
      </w:tc>
      <w:tc>
        <w:tcPr>
          <w:tcW w:w="4190" w:type="dxa"/>
        </w:tcPr>
        <w:p w:rsidR="00800D82" w:rsidRPr="00AE4053" w:rsidRDefault="00800D82" w:rsidP="00800D82">
          <w:pPr>
            <w:pStyle w:val="Encabezado"/>
          </w:pPr>
          <w:r w:rsidRPr="00AE4053">
            <w:t>FECHA EMISION: Diciembre de 2008</w:t>
          </w:r>
        </w:p>
      </w:tc>
    </w:tr>
  </w:tbl>
  <w:p w:rsidR="00800D82" w:rsidRDefault="00800D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8853D4"/>
    <w:lvl w:ilvl="0">
      <w:numFmt w:val="bullet"/>
      <w:lvlText w:val="*"/>
      <w:lvlJc w:val="left"/>
    </w:lvl>
  </w:abstractNum>
  <w:abstractNum w:abstractNumId="1">
    <w:nsid w:val="0FC357CB"/>
    <w:multiLevelType w:val="multilevel"/>
    <w:tmpl w:val="346EA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A60ADE"/>
    <w:multiLevelType w:val="hybridMultilevel"/>
    <w:tmpl w:val="3530FAA6"/>
    <w:lvl w:ilvl="0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4F3E24"/>
    <w:multiLevelType w:val="hybridMultilevel"/>
    <w:tmpl w:val="455AFE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53C9D"/>
    <w:multiLevelType w:val="multilevel"/>
    <w:tmpl w:val="B22005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Arial" w:hAnsi="Arial"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  <w:b/>
        <w:sz w:val="22"/>
      </w:rPr>
    </w:lvl>
  </w:abstractNum>
  <w:abstractNum w:abstractNumId="5">
    <w:nsid w:val="4E1E20B8"/>
    <w:multiLevelType w:val="hybridMultilevel"/>
    <w:tmpl w:val="DB8AF00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BA"/>
    <w:rsid w:val="000128B6"/>
    <w:rsid w:val="00012A96"/>
    <w:rsid w:val="00026086"/>
    <w:rsid w:val="0004428F"/>
    <w:rsid w:val="0004718A"/>
    <w:rsid w:val="000831D6"/>
    <w:rsid w:val="00085344"/>
    <w:rsid w:val="0009641C"/>
    <w:rsid w:val="000C657A"/>
    <w:rsid w:val="000C7CD7"/>
    <w:rsid w:val="000F5915"/>
    <w:rsid w:val="00100171"/>
    <w:rsid w:val="00112FFB"/>
    <w:rsid w:val="001166D1"/>
    <w:rsid w:val="001271D8"/>
    <w:rsid w:val="001710EB"/>
    <w:rsid w:val="001A3A5A"/>
    <w:rsid w:val="001A461B"/>
    <w:rsid w:val="001D3BC6"/>
    <w:rsid w:val="00202009"/>
    <w:rsid w:val="00215854"/>
    <w:rsid w:val="00227FF7"/>
    <w:rsid w:val="00254CB9"/>
    <w:rsid w:val="00261725"/>
    <w:rsid w:val="002C1C96"/>
    <w:rsid w:val="002D74D5"/>
    <w:rsid w:val="00355A62"/>
    <w:rsid w:val="003803DA"/>
    <w:rsid w:val="003B6762"/>
    <w:rsid w:val="003C722E"/>
    <w:rsid w:val="003F40F4"/>
    <w:rsid w:val="003F7C16"/>
    <w:rsid w:val="00416D59"/>
    <w:rsid w:val="00424228"/>
    <w:rsid w:val="00435FA5"/>
    <w:rsid w:val="004610A2"/>
    <w:rsid w:val="004625A1"/>
    <w:rsid w:val="00470FB9"/>
    <w:rsid w:val="00490DA6"/>
    <w:rsid w:val="004B2232"/>
    <w:rsid w:val="005010A3"/>
    <w:rsid w:val="00534CEE"/>
    <w:rsid w:val="00545AAC"/>
    <w:rsid w:val="005661F7"/>
    <w:rsid w:val="005873E9"/>
    <w:rsid w:val="005A3925"/>
    <w:rsid w:val="005A5564"/>
    <w:rsid w:val="005A5E93"/>
    <w:rsid w:val="006310CC"/>
    <w:rsid w:val="00637D40"/>
    <w:rsid w:val="006435C5"/>
    <w:rsid w:val="00650DD8"/>
    <w:rsid w:val="006A7314"/>
    <w:rsid w:val="006B67DD"/>
    <w:rsid w:val="006D4BBE"/>
    <w:rsid w:val="00711769"/>
    <w:rsid w:val="00730CAE"/>
    <w:rsid w:val="0074395F"/>
    <w:rsid w:val="00763A84"/>
    <w:rsid w:val="007643CE"/>
    <w:rsid w:val="00776CE2"/>
    <w:rsid w:val="00785A57"/>
    <w:rsid w:val="007B746F"/>
    <w:rsid w:val="007D2DD1"/>
    <w:rsid w:val="00800D82"/>
    <w:rsid w:val="0085016F"/>
    <w:rsid w:val="008522BC"/>
    <w:rsid w:val="00874866"/>
    <w:rsid w:val="008A64CC"/>
    <w:rsid w:val="008E7AC8"/>
    <w:rsid w:val="008F0255"/>
    <w:rsid w:val="00931B2A"/>
    <w:rsid w:val="009473CC"/>
    <w:rsid w:val="00955331"/>
    <w:rsid w:val="00986225"/>
    <w:rsid w:val="009C4879"/>
    <w:rsid w:val="009D421A"/>
    <w:rsid w:val="009D6187"/>
    <w:rsid w:val="009F4C27"/>
    <w:rsid w:val="00A70552"/>
    <w:rsid w:val="00A73476"/>
    <w:rsid w:val="00AB41F5"/>
    <w:rsid w:val="00AC3575"/>
    <w:rsid w:val="00AD0E46"/>
    <w:rsid w:val="00AE63D4"/>
    <w:rsid w:val="00AF4647"/>
    <w:rsid w:val="00B051B2"/>
    <w:rsid w:val="00B05A5A"/>
    <w:rsid w:val="00B24861"/>
    <w:rsid w:val="00B34E8E"/>
    <w:rsid w:val="00B4465D"/>
    <w:rsid w:val="00BA0C64"/>
    <w:rsid w:val="00BA28DC"/>
    <w:rsid w:val="00BA73B0"/>
    <w:rsid w:val="00C01664"/>
    <w:rsid w:val="00C03433"/>
    <w:rsid w:val="00CC19D4"/>
    <w:rsid w:val="00CD7E15"/>
    <w:rsid w:val="00CE7EF3"/>
    <w:rsid w:val="00CF48A7"/>
    <w:rsid w:val="00D038AA"/>
    <w:rsid w:val="00D51CBA"/>
    <w:rsid w:val="00D546A8"/>
    <w:rsid w:val="00D77AD1"/>
    <w:rsid w:val="00D81962"/>
    <w:rsid w:val="00DA1BD5"/>
    <w:rsid w:val="00DB3900"/>
    <w:rsid w:val="00E763EC"/>
    <w:rsid w:val="00E77104"/>
    <w:rsid w:val="00E93CF4"/>
    <w:rsid w:val="00EA171A"/>
    <w:rsid w:val="00EA26FA"/>
    <w:rsid w:val="00EC32A1"/>
    <w:rsid w:val="00EF3A42"/>
    <w:rsid w:val="00F64F09"/>
    <w:rsid w:val="00F8587A"/>
    <w:rsid w:val="00F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CC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D82"/>
  </w:style>
  <w:style w:type="paragraph" w:styleId="Piedepgina">
    <w:name w:val="footer"/>
    <w:basedOn w:val="Normal"/>
    <w:link w:val="PiedepginaCar"/>
    <w:uiPriority w:val="99"/>
    <w:unhideWhenUsed/>
    <w:rsid w:val="00800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D82"/>
  </w:style>
  <w:style w:type="table" w:styleId="Tablaconcuadrcula">
    <w:name w:val="Table Grid"/>
    <w:basedOn w:val="Tablanormal"/>
    <w:uiPriority w:val="59"/>
    <w:rsid w:val="00800D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5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8A64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GridTable1LightAccent6">
    <w:name w:val="Grid Table 1 Light Accent 6"/>
    <w:basedOn w:val="Tablanormal"/>
    <w:uiPriority w:val="46"/>
    <w:rsid w:val="008A6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8D08D" w:themeColor="accent6" w:themeTint="99"/>
        </w:tcBorders>
      </w:tcPr>
    </w:tblStylePr>
    <w:tblStylePr w:type="lastRow"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8A64CC"/>
    <w:pPr>
      <w:spacing w:after="0" w:line="240" w:lineRule="auto"/>
    </w:pPr>
    <w:rPr>
      <w:rFonts w:eastAsiaTheme="minorEastAsia" w:cs="Times New Roman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CC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D82"/>
  </w:style>
  <w:style w:type="paragraph" w:styleId="Piedepgina">
    <w:name w:val="footer"/>
    <w:basedOn w:val="Normal"/>
    <w:link w:val="PiedepginaCar"/>
    <w:uiPriority w:val="99"/>
    <w:unhideWhenUsed/>
    <w:rsid w:val="00800D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D82"/>
  </w:style>
  <w:style w:type="table" w:styleId="Tablaconcuadrcula">
    <w:name w:val="Table Grid"/>
    <w:basedOn w:val="Tablanormal"/>
    <w:uiPriority w:val="59"/>
    <w:rsid w:val="00800D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5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8A64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GridTable1LightAccent6">
    <w:name w:val="Grid Table 1 Light Accent 6"/>
    <w:basedOn w:val="Tablanormal"/>
    <w:uiPriority w:val="46"/>
    <w:rsid w:val="008A6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A8D08D" w:themeColor="accent6" w:themeTint="99"/>
        </w:tcBorders>
      </w:tcPr>
    </w:tblStylePr>
    <w:tblStylePr w:type="lastRow"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8A64CC"/>
    <w:pPr>
      <w:spacing w:after="0" w:line="240" w:lineRule="auto"/>
    </w:pPr>
    <w:rPr>
      <w:rFonts w:eastAsiaTheme="minorEastAsia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2015-02-04T23:45:00Z</dcterms:created>
  <dcterms:modified xsi:type="dcterms:W3CDTF">2015-02-04T23:45:00Z</dcterms:modified>
</cp:coreProperties>
</file>